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57503262" w14:textId="77777777" w:rsidR="00073394" w:rsidRPr="004B789D" w:rsidRDefault="00073394" w:rsidP="0007339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B789D">
        <w:rPr>
          <w:rFonts w:ascii="Times New Roman" w:hAnsi="Times New Roman" w:cs="Times New Roman"/>
          <w:sz w:val="26"/>
          <w:szCs w:val="26"/>
        </w:rPr>
        <w:t>Приложение</w:t>
      </w:r>
    </w:p>
    <w:p w14:paraId="3AA9B6F6" w14:textId="77777777" w:rsidR="00073394" w:rsidRPr="004B789D" w:rsidRDefault="00073394" w:rsidP="0007339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1BDCE1A6" w14:textId="1E7B9533" w:rsidR="00073394" w:rsidRPr="004B789D" w:rsidRDefault="00073394" w:rsidP="0007339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B789D">
        <w:rPr>
          <w:rFonts w:ascii="Times New Roman" w:hAnsi="Times New Roman" w:cs="Times New Roman"/>
          <w:sz w:val="26"/>
          <w:szCs w:val="26"/>
        </w:rPr>
        <w:t>УТВЕРЖДЕН</w:t>
      </w:r>
    </w:p>
    <w:p w14:paraId="03C94E76" w14:textId="77777777" w:rsidR="00073394" w:rsidRPr="004B789D" w:rsidRDefault="00073394" w:rsidP="0007339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B789D">
        <w:rPr>
          <w:rFonts w:ascii="Times New Roman" w:hAnsi="Times New Roman" w:cs="Times New Roman"/>
          <w:sz w:val="26"/>
          <w:szCs w:val="26"/>
        </w:rPr>
        <w:t xml:space="preserve">приказом НИУ ВШЭ </w:t>
      </w:r>
    </w:p>
    <w:p w14:paraId="5CD3BE56" w14:textId="5FC620B1" w:rsidR="00073394" w:rsidRPr="004B789D" w:rsidRDefault="00073394" w:rsidP="0007339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B789D">
        <w:rPr>
          <w:rFonts w:ascii="Times New Roman" w:hAnsi="Times New Roman" w:cs="Times New Roman"/>
          <w:sz w:val="26"/>
          <w:szCs w:val="26"/>
        </w:rPr>
        <w:t>от _</w:t>
      </w:r>
      <w:proofErr w:type="gramStart"/>
      <w:r w:rsidRPr="004B789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4B789D">
        <w:rPr>
          <w:rFonts w:ascii="Times New Roman" w:hAnsi="Times New Roman" w:cs="Times New Roman"/>
          <w:sz w:val="26"/>
          <w:szCs w:val="26"/>
        </w:rPr>
        <w:t>_.2024 № _________</w:t>
      </w:r>
    </w:p>
    <w:p w14:paraId="219C8410" w14:textId="77777777" w:rsidR="00073394" w:rsidRPr="004B789D" w:rsidRDefault="00073394" w:rsidP="00E439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A3143"/>
          <w:sz w:val="26"/>
          <w:szCs w:val="26"/>
        </w:rPr>
      </w:pPr>
    </w:p>
    <w:p w14:paraId="501387B2" w14:textId="17C6CAFC" w:rsidR="0066559C" w:rsidRPr="004B789D" w:rsidRDefault="00424CCB" w:rsidP="00E439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A3143"/>
          <w:sz w:val="26"/>
          <w:szCs w:val="26"/>
        </w:rPr>
      </w:pPr>
      <w:r w:rsidRPr="004B789D">
        <w:rPr>
          <w:b/>
          <w:color w:val="2A3143"/>
          <w:sz w:val="26"/>
          <w:szCs w:val="26"/>
        </w:rPr>
        <w:t>Лицензионный договор</w:t>
      </w:r>
      <w:r w:rsidR="00DE16D4">
        <w:rPr>
          <w:b/>
          <w:color w:val="2A3143"/>
          <w:sz w:val="26"/>
          <w:szCs w:val="26"/>
        </w:rPr>
        <w:t xml:space="preserve"> </w:t>
      </w:r>
      <w:r w:rsidR="00DE16D4" w:rsidRPr="00DE16D4">
        <w:rPr>
          <w:b/>
          <w:color w:val="2A3143"/>
          <w:sz w:val="26"/>
          <w:szCs w:val="26"/>
        </w:rPr>
        <w:t>для образовательных программ по финансовой грамотности</w:t>
      </w:r>
    </w:p>
    <w:p w14:paraId="58D5D9BE" w14:textId="31B27117" w:rsidR="0066559C" w:rsidRPr="004B789D" w:rsidRDefault="00424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A3143"/>
          <w:sz w:val="26"/>
          <w:szCs w:val="26"/>
        </w:rPr>
      </w:pPr>
      <w:r w:rsidRPr="004B789D">
        <w:rPr>
          <w:sz w:val="26"/>
          <w:szCs w:val="26"/>
        </w:rPr>
        <w:t xml:space="preserve">1. </w:t>
      </w:r>
      <w:r w:rsidRPr="004B789D">
        <w:rPr>
          <w:b/>
          <w:color w:val="2A3143"/>
          <w:sz w:val="26"/>
          <w:szCs w:val="26"/>
        </w:rPr>
        <w:t>Предмет</w:t>
      </w:r>
    </w:p>
    <w:p w14:paraId="00A6762C" w14:textId="1D1600D0" w:rsidR="00ED11F3" w:rsidRPr="004B789D" w:rsidRDefault="00ED11F3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 xml:space="preserve">В соответствии со статьей </w:t>
      </w:r>
      <w:r w:rsidR="00424CCB" w:rsidRPr="004B789D">
        <w:rPr>
          <w:color w:val="2A3143"/>
          <w:sz w:val="26"/>
          <w:szCs w:val="26"/>
        </w:rPr>
        <w:t>428</w:t>
      </w:r>
      <w:r w:rsidRPr="004B789D">
        <w:rPr>
          <w:color w:val="2A3143"/>
          <w:sz w:val="26"/>
          <w:szCs w:val="26"/>
        </w:rPr>
        <w:t xml:space="preserve"> Гражданского кодекса Российской Федерации </w:t>
      </w:r>
      <w:r w:rsidR="000D56F5" w:rsidRPr="004B789D">
        <w:rPr>
          <w:color w:val="2A3143"/>
          <w:sz w:val="26"/>
          <w:szCs w:val="26"/>
        </w:rPr>
        <w:t>федеральным государственным автономным образовательным учреждением высшего образования «</w:t>
      </w:r>
      <w:r w:rsidRPr="004B789D">
        <w:rPr>
          <w:color w:val="2A3143"/>
          <w:sz w:val="26"/>
          <w:szCs w:val="26"/>
        </w:rPr>
        <w:t>Национальны</w:t>
      </w:r>
      <w:r w:rsidR="000D56F5" w:rsidRPr="004B789D">
        <w:rPr>
          <w:color w:val="2A3143"/>
          <w:sz w:val="26"/>
          <w:szCs w:val="26"/>
        </w:rPr>
        <w:t>й</w:t>
      </w:r>
      <w:r w:rsidRPr="004B789D">
        <w:rPr>
          <w:color w:val="2A3143"/>
          <w:sz w:val="26"/>
          <w:szCs w:val="26"/>
        </w:rPr>
        <w:t xml:space="preserve"> исследовательским университет </w:t>
      </w:r>
      <w:r w:rsidR="000D56F5" w:rsidRPr="004B789D">
        <w:rPr>
          <w:color w:val="2A3143"/>
          <w:sz w:val="26"/>
          <w:szCs w:val="26"/>
        </w:rPr>
        <w:t>«</w:t>
      </w:r>
      <w:r w:rsidRPr="004B789D">
        <w:rPr>
          <w:color w:val="2A3143"/>
          <w:sz w:val="26"/>
          <w:szCs w:val="26"/>
        </w:rPr>
        <w:t>Высшая школа экономики</w:t>
      </w:r>
      <w:r w:rsidR="000D56F5" w:rsidRPr="004B789D">
        <w:rPr>
          <w:color w:val="2A3143"/>
          <w:sz w:val="26"/>
          <w:szCs w:val="26"/>
        </w:rPr>
        <w:t>»</w:t>
      </w:r>
      <w:r w:rsidR="003B22E9" w:rsidRPr="004B789D">
        <w:rPr>
          <w:color w:val="2A3143"/>
          <w:sz w:val="26"/>
          <w:szCs w:val="26"/>
        </w:rPr>
        <w:t xml:space="preserve"> (Лицензиар)</w:t>
      </w:r>
      <w:r w:rsidRPr="004B789D">
        <w:rPr>
          <w:color w:val="2A3143"/>
          <w:sz w:val="26"/>
          <w:szCs w:val="26"/>
        </w:rPr>
        <w:t xml:space="preserve"> </w:t>
      </w:r>
      <w:r w:rsidR="000D56F5" w:rsidRPr="004B789D">
        <w:rPr>
          <w:color w:val="2A3143"/>
          <w:sz w:val="26"/>
          <w:szCs w:val="26"/>
        </w:rPr>
        <w:t>предоставляется лицензия (неисключительная)</w:t>
      </w:r>
      <w:r w:rsidR="00C27CE0" w:rsidRPr="004B789D">
        <w:rPr>
          <w:color w:val="2A3143"/>
          <w:sz w:val="26"/>
          <w:szCs w:val="26"/>
        </w:rPr>
        <w:t xml:space="preserve">, безвозмездно, на территории Российской Федерации, на </w:t>
      </w:r>
      <w:r w:rsidR="00424CCB" w:rsidRPr="004B789D">
        <w:rPr>
          <w:color w:val="2A3143"/>
          <w:sz w:val="26"/>
          <w:szCs w:val="26"/>
        </w:rPr>
        <w:t xml:space="preserve">5 лет с даты </w:t>
      </w:r>
      <w:r w:rsidR="005D117B">
        <w:rPr>
          <w:color w:val="2A3143"/>
          <w:sz w:val="26"/>
          <w:szCs w:val="26"/>
        </w:rPr>
        <w:t>заключения лицензионного договора путем присоединения</w:t>
      </w:r>
      <w:r w:rsidR="005D117B" w:rsidRPr="002F4428">
        <w:rPr>
          <w:color w:val="2A3143"/>
          <w:sz w:val="26"/>
          <w:szCs w:val="26"/>
        </w:rPr>
        <w:t>,</w:t>
      </w:r>
      <w:r w:rsidR="000D56F5" w:rsidRPr="004B789D">
        <w:rPr>
          <w:color w:val="2A3143"/>
          <w:sz w:val="26"/>
          <w:szCs w:val="26"/>
        </w:rPr>
        <w:t xml:space="preserve"> предметом которой является право использования произведений</w:t>
      </w:r>
      <w:r w:rsidR="000D56F5" w:rsidRPr="004B789D" w:rsidDel="000D56F5">
        <w:rPr>
          <w:color w:val="2A3143"/>
          <w:sz w:val="26"/>
          <w:szCs w:val="26"/>
        </w:rPr>
        <w:t xml:space="preserve"> </w:t>
      </w:r>
      <w:r w:rsidRPr="004B789D">
        <w:rPr>
          <w:color w:val="2A3143"/>
          <w:sz w:val="26"/>
          <w:szCs w:val="26"/>
        </w:rPr>
        <w:t>указанны</w:t>
      </w:r>
      <w:r w:rsidR="000D56F5" w:rsidRPr="004B789D">
        <w:rPr>
          <w:color w:val="2A3143"/>
          <w:sz w:val="26"/>
          <w:szCs w:val="26"/>
        </w:rPr>
        <w:t>х</w:t>
      </w:r>
      <w:r w:rsidRPr="004B789D">
        <w:rPr>
          <w:color w:val="2A3143"/>
          <w:sz w:val="26"/>
          <w:szCs w:val="26"/>
        </w:rPr>
        <w:t xml:space="preserve"> в пунктах 1.1 – 1.4 настояще</w:t>
      </w:r>
      <w:r w:rsidR="000D56F5" w:rsidRPr="004B789D">
        <w:rPr>
          <w:color w:val="2A3143"/>
          <w:sz w:val="26"/>
          <w:szCs w:val="26"/>
        </w:rPr>
        <w:t>й лицензии (далее – Произведения)</w:t>
      </w:r>
      <w:r w:rsidRPr="004B789D">
        <w:rPr>
          <w:color w:val="2A3143"/>
          <w:sz w:val="26"/>
          <w:szCs w:val="26"/>
        </w:rPr>
        <w:t>:</w:t>
      </w:r>
    </w:p>
    <w:p w14:paraId="0D101D7A" w14:textId="77777777" w:rsidR="00ED11F3" w:rsidRPr="004B789D" w:rsidRDefault="00ED11F3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</w:p>
    <w:p w14:paraId="3E477A3C" w14:textId="4078A18F" w:rsidR="00ED11F3" w:rsidRPr="004B789D" w:rsidRDefault="00ED11F3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1.1. Дополнительная профессиональная программа (повышения квалификации) «Финансовая грамотность в обществознании» (24 ч.) и презентационные материалы к ней.</w:t>
      </w:r>
    </w:p>
    <w:p w14:paraId="57291584" w14:textId="3F1AD41F" w:rsidR="00ED11F3" w:rsidRPr="004B789D" w:rsidRDefault="00ED11F3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1.2. Дополнительная профессиональная программа (повышения квалификации) «Формирование финансовой грамотности у обучающихся 5-11 классов на уроках географии» (24 ч.) и презентационные материалы к ней.</w:t>
      </w:r>
    </w:p>
    <w:p w14:paraId="67243B26" w14:textId="48D2EEA9" w:rsidR="002F5376" w:rsidRPr="004B789D" w:rsidRDefault="00ED11F3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1.3. Дополнительная профессиональная программа (повышения квалификации) «Методические особенности формирования финансовой грамотности младших школьников на уроках математики и окружающего мира в соответствии с ФГОС НОО» (24 ч.) и презентационные материалы к ней.</w:t>
      </w:r>
    </w:p>
    <w:p w14:paraId="3FA7F526" w14:textId="7B0F52A1" w:rsidR="00ED11F3" w:rsidRPr="004B789D" w:rsidRDefault="00ED11F3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1.4. Дополнительная профессиональная программа (повышения квалификации) «Методические особенности формирования финансовой грамотности обучающихся на уроках математики в соответствии с требованиями ФГОС ОО» (24 ч.) и презентационные материалы к ней.</w:t>
      </w:r>
    </w:p>
    <w:p w14:paraId="7BEED37A" w14:textId="77777777" w:rsidR="000B2336" w:rsidRPr="004B789D" w:rsidRDefault="000B2336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</w:p>
    <w:p w14:paraId="29747A4A" w14:textId="72F49FD8" w:rsidR="00ED11F3" w:rsidRPr="004B789D" w:rsidRDefault="00ED11F3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rStyle w:val="a4"/>
          <w:color w:val="2A3143"/>
          <w:sz w:val="26"/>
          <w:szCs w:val="26"/>
        </w:rPr>
        <w:t xml:space="preserve">2. </w:t>
      </w:r>
      <w:r w:rsidR="00223674" w:rsidRPr="004B789D">
        <w:rPr>
          <w:rStyle w:val="a4"/>
          <w:color w:val="2A3143"/>
          <w:sz w:val="26"/>
          <w:szCs w:val="26"/>
        </w:rPr>
        <w:t>Способы использования</w:t>
      </w:r>
    </w:p>
    <w:p w14:paraId="7484274C" w14:textId="16C7598A" w:rsidR="00ED11F3" w:rsidRPr="004B789D" w:rsidRDefault="00ED11F3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 xml:space="preserve">2.1. Воспроизведение </w:t>
      </w:r>
      <w:r w:rsidR="000D56F5" w:rsidRPr="004B789D">
        <w:rPr>
          <w:color w:val="2A3143"/>
          <w:sz w:val="26"/>
          <w:szCs w:val="26"/>
        </w:rPr>
        <w:t>Произведений</w:t>
      </w:r>
      <w:r w:rsidRPr="004B789D">
        <w:rPr>
          <w:color w:val="2A3143"/>
          <w:sz w:val="26"/>
          <w:szCs w:val="26"/>
        </w:rPr>
        <w:t xml:space="preserve">, то есть изготовление одного и более экземпляра </w:t>
      </w:r>
      <w:r w:rsidR="002543BB" w:rsidRPr="004B789D">
        <w:rPr>
          <w:color w:val="2A3143"/>
          <w:sz w:val="26"/>
          <w:szCs w:val="26"/>
        </w:rPr>
        <w:t xml:space="preserve">Произведения </w:t>
      </w:r>
      <w:r w:rsidRPr="004B789D">
        <w:rPr>
          <w:color w:val="2A3143"/>
          <w:sz w:val="26"/>
          <w:szCs w:val="26"/>
        </w:rPr>
        <w:t>или его части в любой материальной форме.</w:t>
      </w:r>
    </w:p>
    <w:p w14:paraId="0CE47437" w14:textId="21405FB1" w:rsidR="00ED11F3" w:rsidRPr="004B789D" w:rsidRDefault="00ED11F3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 xml:space="preserve">2.2. Публичный показ </w:t>
      </w:r>
      <w:r w:rsidR="000D56F5" w:rsidRPr="004B789D">
        <w:rPr>
          <w:color w:val="2A3143"/>
          <w:sz w:val="26"/>
          <w:szCs w:val="26"/>
        </w:rPr>
        <w:t>Произведений</w:t>
      </w:r>
      <w:r w:rsidRPr="004B789D">
        <w:rPr>
          <w:color w:val="2A3143"/>
          <w:sz w:val="26"/>
          <w:szCs w:val="26"/>
        </w:rPr>
        <w:t xml:space="preserve">, то есть любая демонстрация экземпляра </w:t>
      </w:r>
      <w:r w:rsidR="002543BB" w:rsidRPr="004B789D">
        <w:rPr>
          <w:color w:val="2A3143"/>
          <w:sz w:val="26"/>
          <w:szCs w:val="26"/>
        </w:rPr>
        <w:t xml:space="preserve">Произведения </w:t>
      </w:r>
      <w:r w:rsidRPr="004B789D">
        <w:rPr>
          <w:color w:val="2A3143"/>
          <w:sz w:val="26"/>
          <w:szCs w:val="26"/>
        </w:rPr>
        <w:t>непосредственно либо на экране с помощью технических средств.</w:t>
      </w:r>
    </w:p>
    <w:p w14:paraId="1704D140" w14:textId="6C5E8398" w:rsidR="002F5376" w:rsidRPr="004B789D" w:rsidRDefault="00ED11F3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 xml:space="preserve">2.3. </w:t>
      </w:r>
      <w:r w:rsidR="00671C3B" w:rsidRPr="004B789D">
        <w:rPr>
          <w:color w:val="2A3143"/>
          <w:sz w:val="26"/>
          <w:szCs w:val="26"/>
        </w:rPr>
        <w:t xml:space="preserve">Представление </w:t>
      </w:r>
      <w:r w:rsidRPr="004B789D">
        <w:rPr>
          <w:color w:val="2A3143"/>
          <w:sz w:val="26"/>
          <w:szCs w:val="26"/>
        </w:rPr>
        <w:t xml:space="preserve">на семинарах, конференциях, форумах и других публичных мероприятиях, а также цитирование фрагментов </w:t>
      </w:r>
      <w:r w:rsidR="000D56F5" w:rsidRPr="004B789D">
        <w:rPr>
          <w:color w:val="2A3143"/>
          <w:sz w:val="26"/>
          <w:szCs w:val="26"/>
        </w:rPr>
        <w:t xml:space="preserve">Произведений </w:t>
      </w:r>
      <w:r w:rsidR="000B2336" w:rsidRPr="004B789D">
        <w:rPr>
          <w:color w:val="2A3143"/>
          <w:sz w:val="26"/>
          <w:szCs w:val="26"/>
        </w:rPr>
        <w:t>в научных и образовательных целях</w:t>
      </w:r>
      <w:r w:rsidRPr="004B789D">
        <w:rPr>
          <w:color w:val="2A3143"/>
          <w:sz w:val="26"/>
          <w:szCs w:val="26"/>
        </w:rPr>
        <w:t>.</w:t>
      </w:r>
    </w:p>
    <w:p w14:paraId="2951152E" w14:textId="39C579D2" w:rsidR="000D56F5" w:rsidRPr="004B789D" w:rsidRDefault="002F5376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2.4. Осуществление образовательной деятельности с использованием Произведений.</w:t>
      </w:r>
    </w:p>
    <w:p w14:paraId="658E2D14" w14:textId="77777777" w:rsidR="000400C4" w:rsidRDefault="000400C4" w:rsidP="000400C4">
      <w:pPr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</w:p>
    <w:p w14:paraId="08D34DAF" w14:textId="539711AE" w:rsidR="00ED11F3" w:rsidRPr="000400C4" w:rsidRDefault="00ED11F3" w:rsidP="000400C4">
      <w:pPr>
        <w:spacing w:after="0"/>
        <w:rPr>
          <w:rStyle w:val="a4"/>
          <w:b w:val="0"/>
          <w:bCs w:val="0"/>
          <w:lang w:eastAsia="ru-RU"/>
        </w:rPr>
      </w:pPr>
      <w:r w:rsidRPr="000400C4">
        <w:rPr>
          <w:rStyle w:val="a4"/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3. </w:t>
      </w:r>
      <w:r w:rsidR="008912B2" w:rsidRPr="000400C4">
        <w:rPr>
          <w:rStyle w:val="a4"/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Условия присоединения и расторжения</w:t>
      </w:r>
    </w:p>
    <w:p w14:paraId="09EF4C6C" w14:textId="77777777" w:rsidR="008912B2" w:rsidRPr="004B789D" w:rsidRDefault="00C27CE0" w:rsidP="00C27CE0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3.1. Настоящая лицензия является договором присоединения</w:t>
      </w:r>
      <w:r w:rsidR="00186A23" w:rsidRPr="004B789D">
        <w:rPr>
          <w:color w:val="2A3143"/>
          <w:sz w:val="26"/>
          <w:szCs w:val="26"/>
        </w:rPr>
        <w:t xml:space="preserve"> в соответствии со статьей 428 Гражданского кодекса Российской Федерации</w:t>
      </w:r>
      <w:r w:rsidR="008912B2" w:rsidRPr="004B789D">
        <w:rPr>
          <w:color w:val="2A3143"/>
          <w:sz w:val="26"/>
          <w:szCs w:val="26"/>
        </w:rPr>
        <w:t>.</w:t>
      </w:r>
    </w:p>
    <w:p w14:paraId="7020A86A" w14:textId="18C4A365" w:rsidR="008912B2" w:rsidRPr="004B789D" w:rsidRDefault="008912B2" w:rsidP="00C27CE0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lastRenderedPageBreak/>
        <w:t xml:space="preserve">3.2. </w:t>
      </w:r>
      <w:r w:rsidR="00C27CE0" w:rsidRPr="004B789D">
        <w:rPr>
          <w:color w:val="2A3143"/>
          <w:sz w:val="26"/>
          <w:szCs w:val="26"/>
        </w:rPr>
        <w:t>Для присоединения</w:t>
      </w:r>
      <w:r w:rsidR="00BB440C" w:rsidRPr="004B789D">
        <w:rPr>
          <w:color w:val="2A3143"/>
          <w:sz w:val="26"/>
          <w:szCs w:val="26"/>
        </w:rPr>
        <w:t xml:space="preserve"> необходимо направить письменный</w:t>
      </w:r>
      <w:r w:rsidR="00C27CE0" w:rsidRPr="004B789D">
        <w:rPr>
          <w:color w:val="2A3143"/>
          <w:sz w:val="26"/>
          <w:szCs w:val="26"/>
        </w:rPr>
        <w:t xml:space="preserve"> </w:t>
      </w:r>
      <w:r w:rsidR="001E74CC" w:rsidRPr="004B789D">
        <w:rPr>
          <w:color w:val="2A3143"/>
          <w:sz w:val="26"/>
          <w:szCs w:val="26"/>
        </w:rPr>
        <w:t>запрос</w:t>
      </w:r>
      <w:r w:rsidR="00C27CE0" w:rsidRPr="004B789D">
        <w:rPr>
          <w:color w:val="2A3143"/>
          <w:sz w:val="26"/>
          <w:szCs w:val="26"/>
        </w:rPr>
        <w:t xml:space="preserve"> </w:t>
      </w:r>
      <w:r w:rsidR="00995234" w:rsidRPr="004B789D">
        <w:rPr>
          <w:color w:val="2A3143"/>
          <w:sz w:val="26"/>
          <w:szCs w:val="26"/>
        </w:rPr>
        <w:t>по форме приложения 1 к настоящей лицензии</w:t>
      </w:r>
      <w:r w:rsidR="00995234" w:rsidRPr="004B789D" w:rsidDel="00073394">
        <w:rPr>
          <w:color w:val="2A3143"/>
          <w:sz w:val="26"/>
          <w:szCs w:val="26"/>
        </w:rPr>
        <w:t xml:space="preserve"> </w:t>
      </w:r>
      <w:r w:rsidR="00C27CE0" w:rsidRPr="004B789D">
        <w:rPr>
          <w:color w:val="2A3143"/>
          <w:sz w:val="26"/>
          <w:szCs w:val="26"/>
        </w:rPr>
        <w:t xml:space="preserve">в адрес </w:t>
      </w:r>
      <w:hyperlink r:id="rId6" w:history="1">
        <w:r w:rsidR="001E74CC" w:rsidRPr="004B789D">
          <w:rPr>
            <w:rStyle w:val="a5"/>
            <w:sz w:val="26"/>
            <w:szCs w:val="26"/>
            <w:lang w:val="en-US"/>
          </w:rPr>
          <w:t>dleushina</w:t>
        </w:r>
        <w:r w:rsidR="001E74CC" w:rsidRPr="004B789D">
          <w:rPr>
            <w:rStyle w:val="a5"/>
            <w:sz w:val="26"/>
            <w:szCs w:val="26"/>
          </w:rPr>
          <w:t>@</w:t>
        </w:r>
        <w:r w:rsidR="001E74CC" w:rsidRPr="004B789D">
          <w:rPr>
            <w:rStyle w:val="a5"/>
            <w:sz w:val="26"/>
            <w:szCs w:val="26"/>
            <w:lang w:val="en-US"/>
          </w:rPr>
          <w:t>hse</w:t>
        </w:r>
        <w:r w:rsidR="001E74CC" w:rsidRPr="004B789D">
          <w:rPr>
            <w:rStyle w:val="a5"/>
            <w:sz w:val="26"/>
            <w:szCs w:val="26"/>
          </w:rPr>
          <w:t>.</w:t>
        </w:r>
        <w:proofErr w:type="spellStart"/>
        <w:r w:rsidR="001E74CC" w:rsidRPr="004B789D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C27CE0" w:rsidRPr="004B789D">
        <w:rPr>
          <w:color w:val="2A3143"/>
          <w:sz w:val="26"/>
          <w:szCs w:val="26"/>
        </w:rPr>
        <w:t>.</w:t>
      </w:r>
      <w:r w:rsidR="001E74CC" w:rsidRPr="004B789D">
        <w:rPr>
          <w:color w:val="2A3143"/>
          <w:sz w:val="26"/>
          <w:szCs w:val="26"/>
        </w:rPr>
        <w:t xml:space="preserve"> Лицензиар ответным письмом соглашается с присоединением Лицензиата к договору или отклоняет запрос о присоединении.</w:t>
      </w:r>
    </w:p>
    <w:p w14:paraId="41BD7302" w14:textId="03DD5A0D" w:rsidR="00C27CE0" w:rsidRPr="004B789D" w:rsidRDefault="008912B2" w:rsidP="00C27CE0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3.3. Лицензиат может в любой момент отказаться от настоящей лицензии путем направления уведомления не менее чем за 10 рабочих дней до даты расторжения договора.</w:t>
      </w:r>
    </w:p>
    <w:p w14:paraId="5491399F" w14:textId="0E64B26E" w:rsidR="008912B2" w:rsidRPr="004B789D" w:rsidRDefault="008912B2" w:rsidP="00C27CE0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</w:p>
    <w:p w14:paraId="481DDAA3" w14:textId="110E64DD" w:rsidR="008912B2" w:rsidRPr="004B789D" w:rsidRDefault="008912B2" w:rsidP="00C27CE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A3143"/>
          <w:sz w:val="26"/>
          <w:szCs w:val="26"/>
        </w:rPr>
      </w:pPr>
      <w:r w:rsidRPr="004B789D">
        <w:rPr>
          <w:b/>
          <w:color w:val="2A3143"/>
          <w:sz w:val="26"/>
          <w:szCs w:val="26"/>
        </w:rPr>
        <w:t>4. Права Лицензиара</w:t>
      </w:r>
    </w:p>
    <w:p w14:paraId="667783B9" w14:textId="57A00CA1" w:rsidR="00ED11F3" w:rsidRPr="004B789D" w:rsidRDefault="00642BFC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4</w:t>
      </w:r>
      <w:r w:rsidR="00ED11F3" w:rsidRPr="004B789D">
        <w:rPr>
          <w:color w:val="2A3143"/>
          <w:sz w:val="26"/>
          <w:szCs w:val="26"/>
        </w:rPr>
        <w:t>.</w:t>
      </w:r>
      <w:r w:rsidRPr="004B789D">
        <w:rPr>
          <w:color w:val="2A3143"/>
          <w:sz w:val="26"/>
          <w:szCs w:val="26"/>
        </w:rPr>
        <w:t>1</w:t>
      </w:r>
      <w:r w:rsidR="00ED11F3" w:rsidRPr="004B789D">
        <w:rPr>
          <w:color w:val="2A3143"/>
          <w:sz w:val="26"/>
          <w:szCs w:val="26"/>
        </w:rPr>
        <w:t xml:space="preserve">. </w:t>
      </w:r>
      <w:r w:rsidR="003B22E9" w:rsidRPr="004B789D">
        <w:rPr>
          <w:color w:val="2A3143"/>
          <w:sz w:val="26"/>
          <w:szCs w:val="26"/>
        </w:rPr>
        <w:t>Лицензиар</w:t>
      </w:r>
      <w:r w:rsidR="008406C8" w:rsidRPr="004B789D">
        <w:rPr>
          <w:color w:val="2A3143"/>
          <w:sz w:val="26"/>
          <w:szCs w:val="26"/>
        </w:rPr>
        <w:t xml:space="preserve"> </w:t>
      </w:r>
      <w:r w:rsidR="00ED11F3" w:rsidRPr="004B789D">
        <w:rPr>
          <w:color w:val="2A3143"/>
          <w:sz w:val="26"/>
          <w:szCs w:val="26"/>
        </w:rPr>
        <w:t>оставляет за собой право обра</w:t>
      </w:r>
      <w:r w:rsidR="00526E77" w:rsidRPr="004B789D">
        <w:rPr>
          <w:color w:val="2A3143"/>
          <w:sz w:val="26"/>
          <w:szCs w:val="26"/>
        </w:rPr>
        <w:t>щаться</w:t>
      </w:r>
      <w:r w:rsidR="00ED11F3" w:rsidRPr="004B789D">
        <w:rPr>
          <w:color w:val="2A3143"/>
          <w:sz w:val="26"/>
          <w:szCs w:val="26"/>
        </w:rPr>
        <w:t xml:space="preserve"> в адрес </w:t>
      </w:r>
      <w:r w:rsidR="003B22E9" w:rsidRPr="004B789D">
        <w:rPr>
          <w:color w:val="2A3143"/>
          <w:sz w:val="26"/>
          <w:szCs w:val="26"/>
        </w:rPr>
        <w:t>Лицензиата</w:t>
      </w:r>
      <w:r w:rsidR="00ED11F3" w:rsidRPr="004B789D">
        <w:rPr>
          <w:color w:val="2A3143"/>
          <w:sz w:val="26"/>
          <w:szCs w:val="26"/>
        </w:rPr>
        <w:t>, с целью получения информации о</w:t>
      </w:r>
      <w:r w:rsidR="004B3E03" w:rsidRPr="004B789D">
        <w:rPr>
          <w:color w:val="2A3143"/>
          <w:sz w:val="26"/>
          <w:szCs w:val="26"/>
        </w:rPr>
        <w:t>б</w:t>
      </w:r>
      <w:r w:rsidR="00ED11F3" w:rsidRPr="004B789D">
        <w:rPr>
          <w:color w:val="2A3143"/>
          <w:sz w:val="26"/>
          <w:szCs w:val="26"/>
        </w:rPr>
        <w:t xml:space="preserve"> использовании </w:t>
      </w:r>
      <w:r w:rsidR="00335D40" w:rsidRPr="004B789D">
        <w:rPr>
          <w:color w:val="2A3143"/>
          <w:sz w:val="26"/>
          <w:szCs w:val="26"/>
        </w:rPr>
        <w:t>Произведений</w:t>
      </w:r>
      <w:r w:rsidR="00ED11F3" w:rsidRPr="004B789D">
        <w:rPr>
          <w:color w:val="2A3143"/>
          <w:sz w:val="26"/>
          <w:szCs w:val="26"/>
        </w:rPr>
        <w:t xml:space="preserve">, </w:t>
      </w:r>
      <w:r w:rsidR="004B3E03" w:rsidRPr="004B789D">
        <w:rPr>
          <w:color w:val="2A3143"/>
          <w:sz w:val="26"/>
          <w:szCs w:val="26"/>
        </w:rPr>
        <w:t>и планах по их дальнейшему использованию</w:t>
      </w:r>
      <w:r w:rsidR="00ED11F3" w:rsidRPr="004B789D">
        <w:rPr>
          <w:color w:val="2A3143"/>
          <w:sz w:val="26"/>
          <w:szCs w:val="26"/>
        </w:rPr>
        <w:t xml:space="preserve">, при этом </w:t>
      </w:r>
      <w:r w:rsidR="003B22E9" w:rsidRPr="004B789D">
        <w:rPr>
          <w:color w:val="2A3143"/>
          <w:sz w:val="26"/>
          <w:szCs w:val="26"/>
        </w:rPr>
        <w:t xml:space="preserve">Лицензиат </w:t>
      </w:r>
      <w:r w:rsidR="00ED11F3" w:rsidRPr="004B789D">
        <w:rPr>
          <w:color w:val="2A3143"/>
          <w:sz w:val="26"/>
          <w:szCs w:val="26"/>
        </w:rPr>
        <w:t>обязуется представить запрашиваемую информацию</w:t>
      </w:r>
      <w:r w:rsidR="00AA662C" w:rsidRPr="004B789D">
        <w:rPr>
          <w:color w:val="2A3143"/>
          <w:sz w:val="26"/>
          <w:szCs w:val="26"/>
        </w:rPr>
        <w:t xml:space="preserve"> в срок не позднее 20 календарных дней с даты направления запроса</w:t>
      </w:r>
      <w:r w:rsidR="00ED11F3" w:rsidRPr="004B789D">
        <w:rPr>
          <w:color w:val="2A3143"/>
          <w:sz w:val="26"/>
          <w:szCs w:val="26"/>
        </w:rPr>
        <w:t>.</w:t>
      </w:r>
    </w:p>
    <w:p w14:paraId="2A09DA92" w14:textId="526DF338" w:rsidR="000B2336" w:rsidRPr="004B789D" w:rsidRDefault="00642BFC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4</w:t>
      </w:r>
      <w:r w:rsidR="000B2336" w:rsidRPr="004B789D">
        <w:rPr>
          <w:color w:val="2A3143"/>
          <w:sz w:val="26"/>
          <w:szCs w:val="26"/>
        </w:rPr>
        <w:t>.</w:t>
      </w:r>
      <w:r w:rsidRPr="004B789D">
        <w:rPr>
          <w:color w:val="2A3143"/>
          <w:sz w:val="26"/>
          <w:szCs w:val="26"/>
        </w:rPr>
        <w:t>2</w:t>
      </w:r>
      <w:r w:rsidR="000B2336" w:rsidRPr="004B789D">
        <w:rPr>
          <w:color w:val="2A3143"/>
          <w:sz w:val="26"/>
          <w:szCs w:val="26"/>
        </w:rPr>
        <w:t>. Лицензиар оставляет за собой право в любое время вносить изменения в настоящ</w:t>
      </w:r>
      <w:r w:rsidR="00671C3B" w:rsidRPr="004B789D">
        <w:rPr>
          <w:color w:val="2A3143"/>
          <w:sz w:val="26"/>
          <w:szCs w:val="26"/>
        </w:rPr>
        <w:t xml:space="preserve">ую лицензию </w:t>
      </w:r>
      <w:r w:rsidR="000B2336" w:rsidRPr="004B789D">
        <w:rPr>
          <w:color w:val="2A3143"/>
          <w:sz w:val="26"/>
          <w:szCs w:val="26"/>
        </w:rPr>
        <w:t xml:space="preserve">путем публикации информации об изменении Правил на </w:t>
      </w:r>
      <w:r w:rsidR="00EC0C2F" w:rsidRPr="004B789D">
        <w:rPr>
          <w:color w:val="2A3143"/>
          <w:sz w:val="26"/>
          <w:szCs w:val="26"/>
        </w:rPr>
        <w:t>сайте</w:t>
      </w:r>
      <w:r w:rsidR="000B2336" w:rsidRPr="004B789D">
        <w:rPr>
          <w:color w:val="2A3143"/>
          <w:sz w:val="26"/>
          <w:szCs w:val="26"/>
        </w:rPr>
        <w:t xml:space="preserve"> </w:t>
      </w:r>
      <w:hyperlink r:id="rId7" w:history="1">
        <w:r w:rsidR="000B2336" w:rsidRPr="004B789D">
          <w:rPr>
            <w:rStyle w:val="a5"/>
            <w:sz w:val="26"/>
            <w:szCs w:val="26"/>
            <w:lang w:val="en-US"/>
          </w:rPr>
          <w:t>https</w:t>
        </w:r>
        <w:r w:rsidR="000B2336" w:rsidRPr="004B789D">
          <w:rPr>
            <w:rStyle w:val="a5"/>
            <w:sz w:val="26"/>
            <w:szCs w:val="26"/>
          </w:rPr>
          <w:t>://</w:t>
        </w:r>
        <w:proofErr w:type="spellStart"/>
        <w:r w:rsidR="000B2336" w:rsidRPr="004B789D">
          <w:rPr>
            <w:rStyle w:val="a5"/>
            <w:sz w:val="26"/>
            <w:szCs w:val="26"/>
            <w:lang w:val="en-US"/>
          </w:rPr>
          <w:t>fmc</w:t>
        </w:r>
        <w:proofErr w:type="spellEnd"/>
        <w:r w:rsidR="000B2336" w:rsidRPr="004B789D">
          <w:rPr>
            <w:rStyle w:val="a5"/>
            <w:sz w:val="26"/>
            <w:szCs w:val="26"/>
          </w:rPr>
          <w:t>.</w:t>
        </w:r>
        <w:proofErr w:type="spellStart"/>
        <w:r w:rsidR="000B2336" w:rsidRPr="004B789D">
          <w:rPr>
            <w:rStyle w:val="a5"/>
            <w:sz w:val="26"/>
            <w:szCs w:val="26"/>
            <w:lang w:val="en-US"/>
          </w:rPr>
          <w:t>hse</w:t>
        </w:r>
        <w:proofErr w:type="spellEnd"/>
        <w:r w:rsidR="000B2336" w:rsidRPr="004B789D">
          <w:rPr>
            <w:rStyle w:val="a5"/>
            <w:sz w:val="26"/>
            <w:szCs w:val="26"/>
          </w:rPr>
          <w:t>.</w:t>
        </w:r>
        <w:proofErr w:type="spellStart"/>
        <w:r w:rsidR="000B2336" w:rsidRPr="004B789D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5F5B02" w:rsidRPr="004B789D">
        <w:rPr>
          <w:rStyle w:val="a5"/>
          <w:sz w:val="26"/>
          <w:szCs w:val="26"/>
        </w:rPr>
        <w:t>.</w:t>
      </w:r>
      <w:r w:rsidR="002F4428">
        <w:rPr>
          <w:rStyle w:val="a5"/>
          <w:sz w:val="26"/>
          <w:szCs w:val="26"/>
        </w:rPr>
        <w:t xml:space="preserve"> </w:t>
      </w:r>
      <w:r w:rsidR="002F4428" w:rsidRPr="003A2C97">
        <w:rPr>
          <w:rStyle w:val="a5"/>
          <w:color w:val="auto"/>
          <w:sz w:val="26"/>
          <w:szCs w:val="26"/>
          <w:u w:val="none"/>
        </w:rPr>
        <w:t>Лицензиат считается ознакомившимся и принявшим новые условия лицензи</w:t>
      </w:r>
      <w:r w:rsidR="002F4428">
        <w:rPr>
          <w:rStyle w:val="a5"/>
          <w:color w:val="auto"/>
          <w:sz w:val="26"/>
          <w:szCs w:val="26"/>
          <w:u w:val="none"/>
        </w:rPr>
        <w:t>и</w:t>
      </w:r>
      <w:r w:rsidR="002F4428" w:rsidRPr="003A2C97">
        <w:rPr>
          <w:rStyle w:val="a5"/>
          <w:color w:val="auto"/>
          <w:sz w:val="26"/>
          <w:szCs w:val="26"/>
          <w:u w:val="none"/>
        </w:rPr>
        <w:t xml:space="preserve"> путем дальнейшего использования Произведений.</w:t>
      </w:r>
      <w:r w:rsidR="002F4428" w:rsidRPr="003A2C97" w:rsidDel="002F4428">
        <w:rPr>
          <w:rStyle w:val="a5"/>
          <w:color w:val="auto"/>
          <w:sz w:val="26"/>
          <w:szCs w:val="26"/>
          <w:u w:val="none"/>
        </w:rPr>
        <w:t xml:space="preserve"> </w:t>
      </w:r>
    </w:p>
    <w:p w14:paraId="6CDABCDE" w14:textId="1E8C797A" w:rsidR="00223674" w:rsidRPr="004B789D" w:rsidRDefault="00223674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</w:p>
    <w:p w14:paraId="0E1CF54C" w14:textId="68B332F9" w:rsidR="00223674" w:rsidRPr="004B789D" w:rsidRDefault="008912B2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A3143"/>
          <w:sz w:val="26"/>
          <w:szCs w:val="26"/>
        </w:rPr>
      </w:pPr>
      <w:r w:rsidRPr="004B789D">
        <w:rPr>
          <w:rStyle w:val="a4"/>
          <w:color w:val="2A3143"/>
          <w:sz w:val="26"/>
          <w:szCs w:val="26"/>
        </w:rPr>
        <w:t>5</w:t>
      </w:r>
      <w:r w:rsidR="00223674" w:rsidRPr="004B789D">
        <w:rPr>
          <w:rStyle w:val="a4"/>
          <w:b w:val="0"/>
          <w:sz w:val="26"/>
          <w:szCs w:val="26"/>
        </w:rPr>
        <w:t>.</w:t>
      </w:r>
      <w:r w:rsidR="00223674" w:rsidRPr="004B789D">
        <w:rPr>
          <w:b/>
          <w:color w:val="2A3143"/>
          <w:sz w:val="26"/>
          <w:szCs w:val="26"/>
        </w:rPr>
        <w:t xml:space="preserve"> Запреты</w:t>
      </w:r>
    </w:p>
    <w:p w14:paraId="6755A18C" w14:textId="485CD5DC" w:rsidR="00223674" w:rsidRPr="004B789D" w:rsidRDefault="00642BFC" w:rsidP="00223674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5</w:t>
      </w:r>
      <w:r w:rsidR="00223674" w:rsidRPr="004B789D">
        <w:rPr>
          <w:color w:val="2A3143"/>
          <w:sz w:val="26"/>
          <w:szCs w:val="26"/>
        </w:rPr>
        <w:t>.1. Лицензия предоставляется исключительно в целях осуществления образовательной деятельности. Перечисленные в пунктах 2.1. – 2.5. способы использования толкуются в соответствии с целью, указанной в настоящем пункте</w:t>
      </w:r>
      <w:r w:rsidR="008C4E92" w:rsidRPr="004B789D">
        <w:rPr>
          <w:color w:val="2A3143"/>
          <w:sz w:val="26"/>
          <w:szCs w:val="26"/>
        </w:rPr>
        <w:t>, использование Произведений допускается</w:t>
      </w:r>
      <w:r w:rsidR="00223674" w:rsidRPr="004B789D">
        <w:rPr>
          <w:color w:val="2A3143"/>
          <w:sz w:val="26"/>
          <w:szCs w:val="26"/>
        </w:rPr>
        <w:t xml:space="preserve"> только с указанием правообладателя (</w:t>
      </w:r>
      <w:r w:rsidR="005D7374" w:rsidRPr="004B789D">
        <w:rPr>
          <w:color w:val="2A3143"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223674" w:rsidRPr="004B789D">
        <w:rPr>
          <w:color w:val="2A3143"/>
          <w:sz w:val="26"/>
          <w:szCs w:val="26"/>
        </w:rPr>
        <w:t>).</w:t>
      </w:r>
    </w:p>
    <w:p w14:paraId="44326E07" w14:textId="55028EFA" w:rsidR="00223674" w:rsidRPr="004B789D" w:rsidRDefault="00642BFC" w:rsidP="00223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3143"/>
          <w:sz w:val="26"/>
          <w:szCs w:val="26"/>
        </w:rPr>
      </w:pPr>
      <w:r w:rsidRPr="004B789D">
        <w:rPr>
          <w:rFonts w:ascii="Times New Roman" w:hAnsi="Times New Roman" w:cs="Times New Roman"/>
          <w:color w:val="2A3143"/>
          <w:sz w:val="26"/>
          <w:szCs w:val="26"/>
        </w:rPr>
        <w:t>5</w:t>
      </w:r>
      <w:r w:rsidR="00223674" w:rsidRPr="004B789D">
        <w:rPr>
          <w:rFonts w:ascii="Times New Roman" w:hAnsi="Times New Roman" w:cs="Times New Roman"/>
          <w:color w:val="2A3143"/>
          <w:sz w:val="26"/>
          <w:szCs w:val="26"/>
        </w:rPr>
        <w:t>.2</w:t>
      </w:r>
      <w:r w:rsidR="00223674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. Лицензиат обязуется при использовании Произведений в течение всего срока Договора не допускать нанесения вреда деловой репутации Лицензиара, в том числе посредством ассоциации деятельности Лицензиара с деятельностью или поддержанием деятельности Лицензиата, товарами и услугами, реализуемыми третьими лицами, а также с деятельностью лиц, признанных иностранными агентами, нежелательных организаций</w:t>
      </w:r>
      <w:r w:rsidR="005D7374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 и аффилированных с ними лиц</w:t>
      </w:r>
      <w:r w:rsidR="00223674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.</w:t>
      </w:r>
    </w:p>
    <w:p w14:paraId="5E33F15F" w14:textId="15A8D4EB" w:rsidR="005D7374" w:rsidRPr="004B789D" w:rsidRDefault="005D7374" w:rsidP="00223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3143"/>
          <w:sz w:val="26"/>
          <w:szCs w:val="26"/>
        </w:rPr>
      </w:pPr>
      <w:r w:rsidRPr="004B789D">
        <w:rPr>
          <w:rFonts w:ascii="Times New Roman" w:hAnsi="Times New Roman" w:cs="Times New Roman"/>
          <w:color w:val="2A3143"/>
          <w:sz w:val="26"/>
          <w:szCs w:val="26"/>
        </w:rPr>
        <w:t>5.3. Произведения должны использоваться (в том числе распространяться) под наименованием, указанным в Лицензионном договоре. Лицензиат не вправе изменять наименование Произведений, изменять и/или удалять знак охраны авторского права или иное указание на НИУ ВШЭ.</w:t>
      </w:r>
    </w:p>
    <w:p w14:paraId="108A36D9" w14:textId="77777777" w:rsidR="000B2336" w:rsidRPr="004B789D" w:rsidRDefault="000B2336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</w:p>
    <w:p w14:paraId="6FC56B01" w14:textId="0AB5FF51" w:rsidR="00ED11F3" w:rsidRPr="004B789D" w:rsidRDefault="008912B2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rStyle w:val="a4"/>
          <w:color w:val="2A3143"/>
          <w:sz w:val="26"/>
          <w:szCs w:val="26"/>
        </w:rPr>
        <w:t>6</w:t>
      </w:r>
      <w:r w:rsidR="00ED11F3" w:rsidRPr="004B789D">
        <w:rPr>
          <w:rStyle w:val="a4"/>
          <w:color w:val="2A3143"/>
          <w:sz w:val="26"/>
          <w:szCs w:val="26"/>
        </w:rPr>
        <w:t xml:space="preserve">. </w:t>
      </w:r>
      <w:r w:rsidR="001E74CC" w:rsidRPr="004B789D">
        <w:rPr>
          <w:rStyle w:val="a4"/>
          <w:color w:val="2A3143"/>
          <w:sz w:val="26"/>
          <w:szCs w:val="26"/>
        </w:rPr>
        <w:t>Прочие положения</w:t>
      </w:r>
    </w:p>
    <w:p w14:paraId="03A70379" w14:textId="55974F49" w:rsidR="00ED11F3" w:rsidRPr="004B789D" w:rsidRDefault="00642BFC" w:rsidP="000D56F5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6</w:t>
      </w:r>
      <w:r w:rsidR="00ED11F3" w:rsidRPr="004B789D">
        <w:rPr>
          <w:color w:val="2A3143"/>
          <w:sz w:val="26"/>
          <w:szCs w:val="26"/>
        </w:rPr>
        <w:t xml:space="preserve">.1. Информация, содержащаяся в </w:t>
      </w:r>
      <w:r w:rsidR="00335D40" w:rsidRPr="004B789D">
        <w:rPr>
          <w:color w:val="2A3143"/>
          <w:sz w:val="26"/>
          <w:szCs w:val="26"/>
        </w:rPr>
        <w:t>Произведениях</w:t>
      </w:r>
      <w:r w:rsidR="00ED11F3" w:rsidRPr="004B789D">
        <w:rPr>
          <w:color w:val="2A3143"/>
          <w:sz w:val="26"/>
          <w:szCs w:val="26"/>
        </w:rPr>
        <w:t xml:space="preserve"> и отражающая положения законодательства Российской Федерации, может не учитывать последних принятых (утвержденных) изменений.</w:t>
      </w:r>
    </w:p>
    <w:p w14:paraId="21E59CCE" w14:textId="5F18887A" w:rsidR="00137744" w:rsidRPr="004B789D" w:rsidRDefault="005D7374" w:rsidP="00E439FA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 xml:space="preserve">6.2. </w:t>
      </w:r>
      <w:r w:rsidR="00924C0E" w:rsidRPr="00924C0E">
        <w:rPr>
          <w:color w:val="2A3143"/>
          <w:sz w:val="26"/>
          <w:szCs w:val="26"/>
        </w:rPr>
        <w:t>В случае необходимости использования Произведений в коммерческих целях необходимо связаться с Лицензиаром по адресу электронной почты tto@hse.ru для заключения лицензионного договора. Не является использованием в коммерческих целях осуществление образовательной деятельности с использованием Произведения, финансируемой за счет субвенций и (или) грантов в форме субсидии на выполнение государственного задания и(или) иных субвенций и (или) грантов в форме субсидии</w:t>
      </w:r>
      <w:r w:rsidR="00924C0E">
        <w:rPr>
          <w:color w:val="2A3143"/>
          <w:sz w:val="26"/>
          <w:szCs w:val="26"/>
        </w:rPr>
        <w:t>.</w:t>
      </w:r>
      <w:r w:rsidR="00137744" w:rsidRPr="004B789D">
        <w:rPr>
          <w:color w:val="2A3143"/>
          <w:sz w:val="26"/>
          <w:szCs w:val="26"/>
        </w:rPr>
        <w:br w:type="page"/>
      </w:r>
    </w:p>
    <w:p w14:paraId="0E07519F" w14:textId="196E33D4" w:rsidR="00FA3253" w:rsidRPr="004B789D" w:rsidRDefault="00137744" w:rsidP="00564AF1">
      <w:pPr>
        <w:pStyle w:val="a3"/>
        <w:shd w:val="clear" w:color="auto" w:fill="FFFFFF"/>
        <w:spacing w:before="0" w:beforeAutospacing="0" w:after="0" w:afterAutospacing="0"/>
        <w:jc w:val="right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lastRenderedPageBreak/>
        <w:t>Приложение 1</w:t>
      </w:r>
    </w:p>
    <w:p w14:paraId="2CF00B81" w14:textId="39D10321" w:rsidR="00137744" w:rsidRPr="004B789D" w:rsidRDefault="00FA3253" w:rsidP="00564AF1">
      <w:pPr>
        <w:pStyle w:val="a3"/>
        <w:shd w:val="clear" w:color="auto" w:fill="FFFFFF"/>
        <w:spacing w:before="0" w:beforeAutospacing="0" w:after="0" w:afterAutospacing="0"/>
        <w:jc w:val="right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 xml:space="preserve">Форма запроса </w:t>
      </w:r>
      <w:r w:rsidR="00E61E26" w:rsidRPr="004B789D">
        <w:rPr>
          <w:color w:val="2A3143"/>
          <w:sz w:val="26"/>
          <w:szCs w:val="26"/>
        </w:rPr>
        <w:t>о</w:t>
      </w:r>
      <w:r w:rsidRPr="004B789D">
        <w:rPr>
          <w:color w:val="2A3143"/>
          <w:sz w:val="26"/>
          <w:szCs w:val="26"/>
        </w:rPr>
        <w:t xml:space="preserve"> </w:t>
      </w:r>
      <w:r w:rsidR="00875456" w:rsidRPr="004B789D">
        <w:rPr>
          <w:color w:val="2A3143"/>
          <w:sz w:val="26"/>
          <w:szCs w:val="26"/>
        </w:rPr>
        <w:t>присоединении</w:t>
      </w:r>
      <w:r w:rsidRPr="004B789D">
        <w:rPr>
          <w:color w:val="2A3143"/>
          <w:sz w:val="26"/>
          <w:szCs w:val="26"/>
        </w:rPr>
        <w:t xml:space="preserve"> к лицензии</w:t>
      </w:r>
    </w:p>
    <w:p w14:paraId="7135F037" w14:textId="77777777" w:rsidR="00137744" w:rsidRPr="004B789D" w:rsidRDefault="00137744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</w:p>
    <w:p w14:paraId="51C38007" w14:textId="77777777" w:rsidR="00FF7D6D" w:rsidRPr="004B789D" w:rsidRDefault="00FF7D6D" w:rsidP="00E439FA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</w:p>
    <w:p w14:paraId="54136076" w14:textId="2F0DDFEA" w:rsidR="00FF7D6D" w:rsidRPr="004B789D" w:rsidRDefault="00FF7D6D" w:rsidP="00E439FA">
      <w:pPr>
        <w:pStyle w:val="a3"/>
        <w:shd w:val="clear" w:color="auto" w:fill="FFFFFF"/>
        <w:spacing w:before="0" w:beforeAutospacing="0" w:after="0" w:afterAutospacing="0"/>
        <w:jc w:val="right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Директору Центра «Федеральный методический центр</w:t>
      </w:r>
      <w:r w:rsidRPr="004B789D">
        <w:rPr>
          <w:color w:val="2A3143"/>
          <w:sz w:val="26"/>
          <w:szCs w:val="26"/>
        </w:rPr>
        <w:br/>
        <w:t xml:space="preserve">по финансовой грамотности системы общего </w:t>
      </w:r>
      <w:r w:rsidRPr="004B789D">
        <w:rPr>
          <w:color w:val="2A3143"/>
          <w:sz w:val="26"/>
          <w:szCs w:val="26"/>
        </w:rPr>
        <w:br/>
        <w:t>и среднего профессионального образования»</w:t>
      </w:r>
    </w:p>
    <w:p w14:paraId="0668797E" w14:textId="5677A867" w:rsidR="00FF7D6D" w:rsidRPr="004B789D" w:rsidRDefault="00FF7D6D" w:rsidP="00E439FA">
      <w:pPr>
        <w:pStyle w:val="a3"/>
        <w:shd w:val="clear" w:color="auto" w:fill="FFFFFF"/>
        <w:spacing w:before="0" w:beforeAutospacing="0" w:after="0" w:afterAutospacing="0"/>
        <w:jc w:val="right"/>
        <w:rPr>
          <w:color w:val="2A3143"/>
          <w:sz w:val="26"/>
          <w:szCs w:val="26"/>
        </w:rPr>
      </w:pPr>
      <w:r w:rsidRPr="004B789D">
        <w:rPr>
          <w:color w:val="2A3143"/>
          <w:sz w:val="26"/>
          <w:szCs w:val="26"/>
        </w:rPr>
        <w:t>НИУ ВШЭ</w:t>
      </w:r>
    </w:p>
    <w:p w14:paraId="71099C74" w14:textId="579404F7" w:rsidR="00FF7D6D" w:rsidRPr="004B789D" w:rsidRDefault="002F4428" w:rsidP="00E439FA">
      <w:pPr>
        <w:pStyle w:val="a3"/>
        <w:shd w:val="clear" w:color="auto" w:fill="FFFFFF"/>
        <w:spacing w:before="0" w:beforeAutospacing="0" w:after="0" w:afterAutospacing="0"/>
        <w:jc w:val="right"/>
        <w:rPr>
          <w:color w:val="2A3143"/>
          <w:sz w:val="26"/>
          <w:szCs w:val="26"/>
        </w:rPr>
      </w:pPr>
      <w:r>
        <w:rPr>
          <w:color w:val="2A3143"/>
          <w:sz w:val="26"/>
          <w:szCs w:val="26"/>
        </w:rPr>
        <w:t>ФИО</w:t>
      </w:r>
    </w:p>
    <w:p w14:paraId="18C40B80" w14:textId="161DD7C4" w:rsidR="00FF7D6D" w:rsidRPr="004B789D" w:rsidRDefault="00E439FA" w:rsidP="00E439FA">
      <w:pPr>
        <w:pStyle w:val="a3"/>
        <w:shd w:val="clear" w:color="auto" w:fill="FFFFFF"/>
        <w:spacing w:before="0" w:beforeAutospacing="0" w:after="0" w:afterAutospacing="0"/>
        <w:jc w:val="right"/>
        <w:rPr>
          <w:color w:val="2A3143"/>
          <w:sz w:val="26"/>
          <w:szCs w:val="26"/>
        </w:rPr>
      </w:pPr>
      <w:proofErr w:type="spellStart"/>
      <w:r w:rsidRPr="004B789D">
        <w:rPr>
          <w:color w:val="2A3143"/>
          <w:sz w:val="26"/>
          <w:szCs w:val="26"/>
          <w:lang w:val="en-US"/>
        </w:rPr>
        <w:t>dleushina</w:t>
      </w:r>
      <w:proofErr w:type="spellEnd"/>
      <w:r w:rsidR="00FF7D6D" w:rsidRPr="004B789D">
        <w:rPr>
          <w:color w:val="2A3143"/>
          <w:sz w:val="26"/>
          <w:szCs w:val="26"/>
        </w:rPr>
        <w:t>@hse.ru</w:t>
      </w:r>
    </w:p>
    <w:p w14:paraId="33F9DCA2" w14:textId="2B164C8F" w:rsidR="00FF7D6D" w:rsidRPr="004B789D" w:rsidRDefault="00FF7D6D" w:rsidP="00E439FA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</w:p>
    <w:p w14:paraId="1391EFFF" w14:textId="2E1977AB" w:rsidR="00FF7D6D" w:rsidRPr="004B789D" w:rsidRDefault="00E61E26" w:rsidP="00E439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A3143"/>
          <w:sz w:val="26"/>
          <w:szCs w:val="26"/>
        </w:rPr>
      </w:pPr>
      <w:r w:rsidRPr="004B789D">
        <w:rPr>
          <w:b/>
          <w:color w:val="2A3143"/>
          <w:sz w:val="26"/>
          <w:szCs w:val="26"/>
        </w:rPr>
        <w:t>Запрос о</w:t>
      </w:r>
      <w:r w:rsidR="00FA3253" w:rsidRPr="004B789D">
        <w:rPr>
          <w:b/>
          <w:color w:val="2A3143"/>
          <w:sz w:val="26"/>
          <w:szCs w:val="26"/>
        </w:rPr>
        <w:t xml:space="preserve"> присоединени</w:t>
      </w:r>
      <w:r w:rsidR="00E439FA" w:rsidRPr="004B789D">
        <w:rPr>
          <w:b/>
          <w:color w:val="2A3143"/>
          <w:sz w:val="26"/>
          <w:szCs w:val="26"/>
        </w:rPr>
        <w:t>и</w:t>
      </w:r>
      <w:r w:rsidR="00FA3253" w:rsidRPr="004B789D">
        <w:rPr>
          <w:b/>
          <w:color w:val="2A3143"/>
          <w:sz w:val="26"/>
          <w:szCs w:val="26"/>
        </w:rPr>
        <w:t xml:space="preserve"> к лицензии</w:t>
      </w:r>
    </w:p>
    <w:p w14:paraId="60B0C581" w14:textId="77777777" w:rsidR="00FF7D6D" w:rsidRPr="004B789D" w:rsidRDefault="00FF7D6D" w:rsidP="00E439FA">
      <w:pPr>
        <w:pStyle w:val="a3"/>
        <w:shd w:val="clear" w:color="auto" w:fill="FFFFFF"/>
        <w:spacing w:before="0" w:beforeAutospacing="0" w:after="0" w:afterAutospacing="0"/>
        <w:jc w:val="both"/>
        <w:rPr>
          <w:color w:val="2A3143"/>
          <w:sz w:val="26"/>
          <w:szCs w:val="26"/>
        </w:rPr>
      </w:pPr>
    </w:p>
    <w:p w14:paraId="24A8C566" w14:textId="77777777" w:rsidR="00FF7D6D" w:rsidRPr="004B789D" w:rsidRDefault="00FF7D6D" w:rsidP="002F442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AC04CAA" w14:textId="48464A5F" w:rsidR="00FA3253" w:rsidRPr="004B789D" w:rsidRDefault="00FA3253" w:rsidP="00E6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Настоящим письмом запрашиваем присоединение к лицензионному договору на право использования программ дополнительного образования, размещенного по адресу </w:t>
      </w:r>
      <w:r w:rsidR="00827BA1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https://fmc.hse.ru</w:t>
      </w: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 в редакции на </w:t>
      </w:r>
      <w:r w:rsidR="00827BA1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дату </w:t>
      </w:r>
      <w:r w:rsidR="00785FA9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подписания н</w:t>
      </w:r>
      <w:bookmarkStart w:id="0" w:name="_GoBack"/>
      <w:bookmarkEnd w:id="0"/>
      <w:r w:rsidR="00785FA9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астоящего запроса</w:t>
      </w: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. </w:t>
      </w:r>
    </w:p>
    <w:p w14:paraId="09EDCC1B" w14:textId="4F7C1A56" w:rsidR="00785FA9" w:rsidRPr="004B789D" w:rsidRDefault="00207A6B" w:rsidP="00E6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  <w:r w:rsidRPr="002F4428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[</w:t>
      </w:r>
      <w:r w:rsidR="00FA3253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Наименование лицензиата</w:t>
      </w:r>
      <w:r w:rsidRPr="002F4428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]</w:t>
      </w:r>
      <w:r w:rsidR="00FA3253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 заявляет об озна</w:t>
      </w:r>
      <w:r w:rsidR="00C7397D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комлении с условиями указанной лицензии</w:t>
      </w:r>
      <w:r w:rsidR="00FA3253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 и принятии на себя </w:t>
      </w:r>
      <w:r w:rsidR="00E52501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обязательств,</w:t>
      </w:r>
      <w:r w:rsidR="00FA3253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 следующих из них</w:t>
      </w:r>
      <w:r w:rsidR="00785FA9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, в том числе</w:t>
      </w:r>
      <w:r w:rsidR="00E61E26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, но не ограничиваясь</w:t>
      </w:r>
      <w:r w:rsidR="00785FA9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:</w:t>
      </w:r>
    </w:p>
    <w:p w14:paraId="7BF5CD3E" w14:textId="4F634566" w:rsidR="00785FA9" w:rsidRPr="004B789D" w:rsidRDefault="00E52501" w:rsidP="00E439FA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обязанности </w:t>
      </w:r>
      <w:r w:rsidR="00785FA9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по направлению </w:t>
      </w:r>
      <w:r w:rsidR="002F4428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информации</w:t>
      </w:r>
      <w:r w:rsidR="002F4428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 </w:t>
      </w:r>
      <w:r w:rsidR="00785FA9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об использовании Произведений и о планах по использованию Произведений;</w:t>
      </w:r>
    </w:p>
    <w:p w14:paraId="692587C5" w14:textId="6137C141" w:rsidR="00785FA9" w:rsidRPr="004B789D" w:rsidRDefault="00E52501" w:rsidP="00E439FA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обязанности </w:t>
      </w:r>
      <w:r w:rsidR="00785FA9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указания Правообладателя при использовании Произведений;</w:t>
      </w:r>
    </w:p>
    <w:p w14:paraId="5CA98DCC" w14:textId="77777777" w:rsidR="00E52501" w:rsidRPr="004B789D" w:rsidRDefault="00E52501" w:rsidP="00E439FA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обязанности </w:t>
      </w:r>
      <w:r w:rsidR="00785FA9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по использованию Произведений </w:t>
      </w: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исключительно </w:t>
      </w:r>
      <w:r w:rsidR="00785FA9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в рамках цели, установленной пунктом 5.1.</w:t>
      </w: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 лицензии;</w:t>
      </w:r>
    </w:p>
    <w:p w14:paraId="38F2DF51" w14:textId="0128470F" w:rsidR="00D21BF7" w:rsidRPr="004B789D" w:rsidRDefault="00D21BF7" w:rsidP="00E439FA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обязанности не допускать нанесения вреда деловой репутации Лицензиара, в том числе посредством ассоциации деятельности Лицензиара с деятельностью или поддержанием деятельности Лицензиата, товарами и услугами, реализуемыми третьими лицами, а также с деятельностью лиц, приз</w:t>
      </w:r>
      <w:r w:rsidR="00827BA1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нанных иностранными агентами, </w:t>
      </w: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нежелательных организаций</w:t>
      </w:r>
      <w:r w:rsidR="00827BA1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 и аффилированных с ними лиц</w:t>
      </w: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.</w:t>
      </w:r>
    </w:p>
    <w:p w14:paraId="0C4FB8F0" w14:textId="543AD66E" w:rsidR="00D21BF7" w:rsidRPr="004B789D" w:rsidRDefault="00E61E26" w:rsidP="00E6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Подписывая настоящий </w:t>
      </w:r>
      <w:r w:rsidR="00827BA1"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запрос,</w:t>
      </w: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 xml:space="preserve"> мы подтверждаем наличие достаточных полномочий у подписавшего его представителя.</w:t>
      </w:r>
    </w:p>
    <w:p w14:paraId="70411B4A" w14:textId="0CC0E437" w:rsidR="00E439FA" w:rsidRPr="004B789D" w:rsidRDefault="00E439FA" w:rsidP="00E6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</w:p>
    <w:p w14:paraId="5EFFCF0C" w14:textId="77777777" w:rsidR="00E439FA" w:rsidRPr="004B789D" w:rsidRDefault="00E439FA" w:rsidP="00E6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</w:p>
    <w:p w14:paraId="73CC395A" w14:textId="77777777" w:rsidR="00E61E26" w:rsidRPr="004B789D" w:rsidRDefault="00E61E26" w:rsidP="00E6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</w:p>
    <w:p w14:paraId="6F9243A7" w14:textId="7CA2609B" w:rsidR="000B4537" w:rsidRPr="004B789D" w:rsidRDefault="000504F7" w:rsidP="00D21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</w:pP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>Должность</w:t>
      </w:r>
      <w:r w:rsid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</w:r>
      <w:r w:rsid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</w:r>
      <w:r w:rsid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</w:r>
      <w:r w:rsid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</w:r>
      <w:r w:rsid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</w:r>
      <w:r w:rsid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</w:r>
      <w:r w:rsid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</w:r>
      <w:r w:rsid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</w:r>
      <w:r w:rsid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</w: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</w:r>
      <w:r w:rsidRPr="004B789D">
        <w:rPr>
          <w:rFonts w:ascii="Times New Roman" w:eastAsia="Times New Roman" w:hAnsi="Times New Roman" w:cs="Times New Roman"/>
          <w:color w:val="2A3143"/>
          <w:sz w:val="26"/>
          <w:szCs w:val="26"/>
          <w:lang w:eastAsia="ru-RU"/>
        </w:rPr>
        <w:tab/>
        <w:t>ФИО</w:t>
      </w:r>
    </w:p>
    <w:sectPr w:rsidR="000B4537" w:rsidRPr="004B789D" w:rsidSect="004B789D">
      <w:footerReference w:type="default" hsehd:id="rId666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11.03.2025 № 6.18-01/110325-7</w:t>
    </w:r>
  </w:p>
  <w:p w:rsidR="00263AE8" w:rsidRDefault="00263AE8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6DAA"/>
    <w:multiLevelType w:val="hybridMultilevel"/>
    <w:tmpl w:val="D3F63E82"/>
    <w:lvl w:ilvl="0" w:tplc="B6740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1421F"/>
    <w:multiLevelType w:val="hybridMultilevel"/>
    <w:tmpl w:val="971C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F3"/>
    <w:rsid w:val="00014747"/>
    <w:rsid w:val="000400C4"/>
    <w:rsid w:val="00042AC1"/>
    <w:rsid w:val="000504F7"/>
    <w:rsid w:val="00055E57"/>
    <w:rsid w:val="00073394"/>
    <w:rsid w:val="000B2336"/>
    <w:rsid w:val="000B4537"/>
    <w:rsid w:val="000D56F5"/>
    <w:rsid w:val="00137744"/>
    <w:rsid w:val="001520EF"/>
    <w:rsid w:val="00184A3F"/>
    <w:rsid w:val="00186A23"/>
    <w:rsid w:val="001E74CC"/>
    <w:rsid w:val="00207A6B"/>
    <w:rsid w:val="00223674"/>
    <w:rsid w:val="002543BB"/>
    <w:rsid w:val="002822F3"/>
    <w:rsid w:val="002D4A1B"/>
    <w:rsid w:val="002F4428"/>
    <w:rsid w:val="002F5376"/>
    <w:rsid w:val="00335D40"/>
    <w:rsid w:val="003645E5"/>
    <w:rsid w:val="003B22E9"/>
    <w:rsid w:val="00400AB3"/>
    <w:rsid w:val="00424CCB"/>
    <w:rsid w:val="00476FD0"/>
    <w:rsid w:val="004B3E03"/>
    <w:rsid w:val="004B789D"/>
    <w:rsid w:val="004B7C0E"/>
    <w:rsid w:val="00526E77"/>
    <w:rsid w:val="00536247"/>
    <w:rsid w:val="00564AF1"/>
    <w:rsid w:val="005D117B"/>
    <w:rsid w:val="005D7374"/>
    <w:rsid w:val="005F5B02"/>
    <w:rsid w:val="00642BFC"/>
    <w:rsid w:val="0066559C"/>
    <w:rsid w:val="00671C3B"/>
    <w:rsid w:val="00733D41"/>
    <w:rsid w:val="00785FA9"/>
    <w:rsid w:val="007C2D49"/>
    <w:rsid w:val="007C559E"/>
    <w:rsid w:val="00811C63"/>
    <w:rsid w:val="00827BA1"/>
    <w:rsid w:val="008406C8"/>
    <w:rsid w:val="00875456"/>
    <w:rsid w:val="008912B2"/>
    <w:rsid w:val="008C4E92"/>
    <w:rsid w:val="00924C0E"/>
    <w:rsid w:val="00936AF9"/>
    <w:rsid w:val="0099011E"/>
    <w:rsid w:val="00995234"/>
    <w:rsid w:val="009B5CE0"/>
    <w:rsid w:val="00A54CF1"/>
    <w:rsid w:val="00AA662C"/>
    <w:rsid w:val="00AB3687"/>
    <w:rsid w:val="00AB4549"/>
    <w:rsid w:val="00AF750D"/>
    <w:rsid w:val="00BB440C"/>
    <w:rsid w:val="00BD6518"/>
    <w:rsid w:val="00C27CE0"/>
    <w:rsid w:val="00C44EBB"/>
    <w:rsid w:val="00C7397D"/>
    <w:rsid w:val="00CC2651"/>
    <w:rsid w:val="00CC7107"/>
    <w:rsid w:val="00D21BF7"/>
    <w:rsid w:val="00D31DD0"/>
    <w:rsid w:val="00D81035"/>
    <w:rsid w:val="00D824E1"/>
    <w:rsid w:val="00D909DC"/>
    <w:rsid w:val="00DE16D4"/>
    <w:rsid w:val="00E12EE6"/>
    <w:rsid w:val="00E439FA"/>
    <w:rsid w:val="00E52501"/>
    <w:rsid w:val="00E61E26"/>
    <w:rsid w:val="00EB1D44"/>
    <w:rsid w:val="00EC0C2F"/>
    <w:rsid w:val="00ED11F3"/>
    <w:rsid w:val="00EE5606"/>
    <w:rsid w:val="00F15FAB"/>
    <w:rsid w:val="00F62C0E"/>
    <w:rsid w:val="00FA3253"/>
    <w:rsid w:val="00FE6BB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A528"/>
  <w15:chartTrackingRefBased/>
  <w15:docId w15:val="{9D105FF7-4ADE-4573-B0AD-6A8F459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1F3"/>
    <w:rPr>
      <w:b/>
      <w:bCs/>
    </w:rPr>
  </w:style>
  <w:style w:type="character" w:styleId="a5">
    <w:name w:val="Hyperlink"/>
    <w:basedOn w:val="a0"/>
    <w:uiPriority w:val="99"/>
    <w:unhideWhenUsed/>
    <w:rsid w:val="00ED11F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5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5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5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5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53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453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14747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207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74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hyperlink" Target="https://fmc.hse.ru" TargetMode="Externa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hyperlink" Target="mailto:dleushina@hse.ru" TargetMode="External"/>
	<Relationship Id="rId5" Type="http://schemas.openxmlformats.org/officeDocument/2006/relationships/webSettings" Target="webSettings.xml"/>
	<Relationship Id="rId4" Type="http://schemas.openxmlformats.org/officeDocument/2006/relationships/settings" Target="settings.xml"/>
	<Relationship Id="rId9" Type="http://schemas.openxmlformats.org/officeDocument/2006/relationships/theme" Target="theme/theme1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9A06-A592-4018-9E99-49D7BA9A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Дарья Сергеевна</dc:creator>
  <cp:keywords/>
  <dc:description/>
  <cp:lastModifiedBy>Леушина Дарья Сергеевна</cp:lastModifiedBy>
  <cp:revision>7</cp:revision>
  <dcterms:created xsi:type="dcterms:W3CDTF">2024-02-26T12:19:00Z</dcterms:created>
  <dcterms:modified xsi:type="dcterms:W3CDTF">2025-02-27T08:32:00Z</dcterms:modified>
</cp:coreProperties>
</file>