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2BA271" w14:textId="72B7C831" w:rsidR="006F432B" w:rsidRDefault="0040726F" w:rsidP="006F432B">
      <w:pPr>
        <w:pStyle w:val="1"/>
      </w:pPr>
      <w:r>
        <w:rPr>
          <w:caps w:val="0"/>
        </w:rPr>
        <w:t>И</w:t>
      </w:r>
      <w:r w:rsidRPr="00214780">
        <w:rPr>
          <w:caps w:val="0"/>
        </w:rPr>
        <w:t xml:space="preserve">НВЕСТИЦИОННАЯ ГРАМОТНОСТЬ ГРАЖДАН: ИССЛЕДОВАНИЕ </w:t>
      </w:r>
      <w:r>
        <w:rPr>
          <w:caps w:val="0"/>
        </w:rPr>
        <w:t>БАНКА Р</w:t>
      </w:r>
      <w:r w:rsidRPr="00214780">
        <w:rPr>
          <w:caps w:val="0"/>
        </w:rPr>
        <w:t>ОССИИ</w:t>
      </w:r>
      <w:r>
        <w:rPr>
          <w:caps w:val="0"/>
        </w:rPr>
        <w:t xml:space="preserve"> </w:t>
      </w:r>
    </w:p>
    <w:p w14:paraId="20F885B3" w14:textId="42688F27" w:rsidR="006F432B" w:rsidRPr="006F432B" w:rsidRDefault="00214780" w:rsidP="006F432B">
      <w:pPr>
        <w:rPr>
          <w:i/>
        </w:rPr>
      </w:pPr>
      <w:r w:rsidRPr="00214780">
        <w:rPr>
          <w:i/>
        </w:rPr>
        <w:t>Большинство розничных инвесторов понимают связь между риском и доходностью, 85% осознают разницу между инвестициями и сбережениями, говорится в исследовании</w:t>
      </w:r>
      <w:r>
        <w:rPr>
          <w:i/>
        </w:rPr>
        <w:t xml:space="preserve">, проведенном Аналитическим центром НАФИ по заказу </w:t>
      </w:r>
      <w:r w:rsidRPr="00214780">
        <w:rPr>
          <w:i/>
        </w:rPr>
        <w:t>Банка России. При этом 42% участников опроса ошибочно считают, что инвестиции частных лиц застрахованы государством, а еще 23% не уверены в этом.</w:t>
      </w:r>
      <w:r w:rsidR="006F432B" w:rsidRPr="006F432B">
        <w:rPr>
          <w:i/>
        </w:rPr>
        <w:t xml:space="preserve">  </w:t>
      </w:r>
    </w:p>
    <w:p w14:paraId="7EA0CA15" w14:textId="7CFA1F28" w:rsidR="006F432B" w:rsidRDefault="006F432B" w:rsidP="006F432B">
      <w:pPr>
        <w:rPr>
          <w:rFonts w:cs="Arial"/>
        </w:rPr>
      </w:pPr>
      <w:r w:rsidRPr="0069450A">
        <w:rPr>
          <w:rFonts w:cs="Arial"/>
          <w:b/>
          <w:color w:val="000000" w:themeColor="text1"/>
        </w:rPr>
        <w:t xml:space="preserve">МОСКВА, </w:t>
      </w:r>
      <w:r w:rsidR="00217567">
        <w:rPr>
          <w:rFonts w:cs="Arial"/>
          <w:b/>
          <w:color w:val="000000" w:themeColor="text1"/>
        </w:rPr>
        <w:t>18</w:t>
      </w:r>
      <w:r w:rsidRPr="0069450A">
        <w:rPr>
          <w:rFonts w:cs="Arial"/>
          <w:b/>
          <w:color w:val="000000" w:themeColor="text1"/>
        </w:rPr>
        <w:t xml:space="preserve"> </w:t>
      </w:r>
      <w:r w:rsidR="007054D1">
        <w:rPr>
          <w:rFonts w:cs="Arial"/>
          <w:b/>
          <w:color w:val="000000" w:themeColor="text1"/>
        </w:rPr>
        <w:t>апреля</w:t>
      </w:r>
      <w:r w:rsidRPr="0069450A">
        <w:rPr>
          <w:rFonts w:cs="Arial"/>
          <w:b/>
          <w:color w:val="000000" w:themeColor="text1"/>
        </w:rPr>
        <w:t xml:space="preserve"> 202</w:t>
      </w:r>
      <w:r w:rsidR="009A26DB">
        <w:rPr>
          <w:rFonts w:cs="Arial"/>
          <w:b/>
          <w:color w:val="000000" w:themeColor="text1"/>
        </w:rPr>
        <w:t>5</w:t>
      </w:r>
      <w:r w:rsidRPr="0069450A">
        <w:rPr>
          <w:rFonts w:cs="Arial"/>
          <w:b/>
          <w:color w:val="000000" w:themeColor="text1"/>
        </w:rPr>
        <w:t xml:space="preserve"> года.</w:t>
      </w:r>
      <w:r>
        <w:rPr>
          <w:rFonts w:cs="Arial"/>
          <w:b/>
          <w:color w:val="000000" w:themeColor="text1"/>
        </w:rPr>
        <w:t xml:space="preserve"> </w:t>
      </w:r>
      <w:r w:rsidR="00214780" w:rsidRPr="00214780">
        <w:rPr>
          <w:rFonts w:cs="Arial"/>
          <w:color w:val="000000" w:themeColor="text1"/>
        </w:rPr>
        <w:t xml:space="preserve">Аналитический центр НАФИ </w:t>
      </w:r>
      <w:r w:rsidR="00214780">
        <w:rPr>
          <w:rFonts w:cs="Arial"/>
          <w:color w:val="000000" w:themeColor="text1"/>
        </w:rPr>
        <w:t xml:space="preserve">провел </w:t>
      </w:r>
      <w:r w:rsidR="00214780">
        <w:rPr>
          <w:rFonts w:cs="Arial"/>
        </w:rPr>
        <w:t>и</w:t>
      </w:r>
      <w:r w:rsidR="00214780" w:rsidRPr="00214780">
        <w:rPr>
          <w:rFonts w:cs="Arial"/>
        </w:rPr>
        <w:t xml:space="preserve">сследование </w:t>
      </w:r>
      <w:r w:rsidR="00214780">
        <w:rPr>
          <w:rFonts w:cs="Arial"/>
        </w:rPr>
        <w:t xml:space="preserve">инвестиционной грамотности </w:t>
      </w:r>
      <w:r w:rsidR="00214780" w:rsidRPr="00214780">
        <w:rPr>
          <w:rFonts w:cs="Arial"/>
        </w:rPr>
        <w:t xml:space="preserve">по заказу Банка России. Метод: онлайн-опрос (CAWI). </w:t>
      </w:r>
      <w:r w:rsidR="00214780">
        <w:rPr>
          <w:rFonts w:cs="Arial"/>
        </w:rPr>
        <w:t>Исследование проводилось среди жителей</w:t>
      </w:r>
      <w:r w:rsidR="00214780" w:rsidRPr="00214780">
        <w:rPr>
          <w:rFonts w:cs="Arial"/>
        </w:rPr>
        <w:t xml:space="preserve"> городов с численностью населения </w:t>
      </w:r>
      <w:r w:rsidR="00214780">
        <w:rPr>
          <w:rFonts w:cs="Arial"/>
        </w:rPr>
        <w:t>от 1 миллиона человек</w:t>
      </w:r>
      <w:r w:rsidR="00214780" w:rsidRPr="00214780">
        <w:rPr>
          <w:rFonts w:cs="Arial"/>
        </w:rPr>
        <w:t>, старше 18 лет, открывши</w:t>
      </w:r>
      <w:r w:rsidR="00214780">
        <w:rPr>
          <w:rFonts w:cs="Arial"/>
        </w:rPr>
        <w:t>х</w:t>
      </w:r>
      <w:r w:rsidR="00214780" w:rsidRPr="00214780">
        <w:rPr>
          <w:rFonts w:cs="Arial"/>
        </w:rPr>
        <w:t xml:space="preserve"> и пополнивши</w:t>
      </w:r>
      <w:r w:rsidR="00214780">
        <w:rPr>
          <w:rFonts w:cs="Arial"/>
        </w:rPr>
        <w:t>х</w:t>
      </w:r>
      <w:r w:rsidR="00214780" w:rsidRPr="00214780">
        <w:rPr>
          <w:rFonts w:cs="Arial"/>
        </w:rPr>
        <w:t xml:space="preserve"> хотя бы один инвестиционный счет (договор) или совершивши</w:t>
      </w:r>
      <w:r w:rsidR="00214780">
        <w:rPr>
          <w:rFonts w:cs="Arial"/>
        </w:rPr>
        <w:t>х</w:t>
      </w:r>
      <w:r w:rsidR="00214780" w:rsidRPr="00214780">
        <w:rPr>
          <w:rFonts w:cs="Arial"/>
        </w:rPr>
        <w:t xml:space="preserve"> покупку любого инвестиционного продукта; 2023 респондента, из которых начинающие инвесторы – 624 </w:t>
      </w:r>
      <w:r w:rsidR="00214780">
        <w:rPr>
          <w:rFonts w:cs="Arial"/>
        </w:rPr>
        <w:t xml:space="preserve">человек </w:t>
      </w:r>
      <w:r w:rsidR="00214780" w:rsidRPr="00214780">
        <w:rPr>
          <w:rFonts w:cs="Arial"/>
        </w:rPr>
        <w:t xml:space="preserve">(31%), остальные инвесторы – 1399 </w:t>
      </w:r>
      <w:r w:rsidR="00214780">
        <w:rPr>
          <w:rFonts w:cs="Arial"/>
        </w:rPr>
        <w:t xml:space="preserve">человек </w:t>
      </w:r>
      <w:r w:rsidR="00214780" w:rsidRPr="00214780">
        <w:rPr>
          <w:rFonts w:cs="Arial"/>
        </w:rPr>
        <w:t>(69%), квалифицированные инвесторы – 103</w:t>
      </w:r>
      <w:r w:rsidR="00214780">
        <w:rPr>
          <w:rFonts w:cs="Arial"/>
        </w:rPr>
        <w:t xml:space="preserve"> человека</w:t>
      </w:r>
      <w:r w:rsidR="00214780" w:rsidRPr="00214780">
        <w:rPr>
          <w:rFonts w:cs="Arial"/>
        </w:rPr>
        <w:t xml:space="preserve"> (5%).</w:t>
      </w:r>
    </w:p>
    <w:p w14:paraId="619BDA7C" w14:textId="77777777" w:rsidR="00214780" w:rsidRPr="00214780" w:rsidRDefault="00214780" w:rsidP="00214780">
      <w:pPr>
        <w:rPr>
          <w:rFonts w:cs="Arial"/>
          <w:b/>
        </w:rPr>
      </w:pPr>
      <w:r w:rsidRPr="00214780">
        <w:rPr>
          <w:rFonts w:cs="Arial"/>
          <w:b/>
        </w:rPr>
        <w:t>Портрет российского инвестора</w:t>
      </w:r>
    </w:p>
    <w:p w14:paraId="7C6E5168" w14:textId="584DC9B0" w:rsidR="00214780" w:rsidRPr="00214780" w:rsidRDefault="00214780" w:rsidP="00214780">
      <w:pPr>
        <w:rPr>
          <w:rFonts w:cs="Arial"/>
        </w:rPr>
      </w:pPr>
      <w:r w:rsidRPr="00214780">
        <w:rPr>
          <w:rFonts w:cs="Arial"/>
        </w:rPr>
        <w:t>Среди инвесторов преобладают мужчины и люди с высшим образованием. Половина инвесторов – в возрасте от 31 до 45 лет. Как правило, это семейные люди (71% в браке или состоят в отношениях, 70% имеют детей). Почти треть инвесторов проживают в Москве (30%), 12</w:t>
      </w:r>
      <w:r>
        <w:rPr>
          <w:rFonts w:cs="Arial"/>
        </w:rPr>
        <w:t>% – в Санкт-Петербурге.</w:t>
      </w:r>
    </w:p>
    <w:p w14:paraId="044CAA7C" w14:textId="64EBCE56" w:rsidR="00214780" w:rsidRDefault="00214780" w:rsidP="00214780">
      <w:pPr>
        <w:rPr>
          <w:rFonts w:cs="Arial"/>
        </w:rPr>
      </w:pPr>
      <w:r w:rsidRPr="00214780">
        <w:rPr>
          <w:rFonts w:cs="Arial"/>
        </w:rPr>
        <w:t>Большинство инвесторов работают, более трети из них — служащие или специалисты, а каждый десятый руководит бизнесом. Материальное положение у большинства опрошенных среднее или выше среднего, у квалифицированных инвесторов оно ожидаемо лучше.</w:t>
      </w:r>
    </w:p>
    <w:p w14:paraId="3F0772EE" w14:textId="77777777" w:rsidR="00214780" w:rsidRPr="00214780" w:rsidRDefault="00214780" w:rsidP="00214780">
      <w:pPr>
        <w:rPr>
          <w:rFonts w:cs="Arial"/>
          <w:b/>
        </w:rPr>
      </w:pPr>
      <w:r w:rsidRPr="00214780">
        <w:rPr>
          <w:rFonts w:cs="Arial"/>
          <w:b/>
        </w:rPr>
        <w:t>Типы инвестиционных счетов</w:t>
      </w:r>
    </w:p>
    <w:p w14:paraId="6C48ACAC" w14:textId="4557B5FF" w:rsidR="00214780" w:rsidRDefault="00214780" w:rsidP="00214780">
      <w:pPr>
        <w:rPr>
          <w:rFonts w:cs="Arial"/>
        </w:rPr>
      </w:pPr>
      <w:r w:rsidRPr="00214780">
        <w:rPr>
          <w:rFonts w:cs="Arial"/>
        </w:rPr>
        <w:t>Среди российских инвесторов наиболее популярным счетом (договором) является брокерский счет, включая ИИС – о его наличии сообщили 61% инвесторов.</w:t>
      </w:r>
    </w:p>
    <w:p w14:paraId="1D472DAC" w14:textId="77777777" w:rsidR="00776AA8" w:rsidRDefault="00776AA8" w:rsidP="00214780">
      <w:pPr>
        <w:rPr>
          <w:rFonts w:eastAsia="MS Mincho" w:cs="Arial"/>
          <w:b/>
          <w:noProof/>
          <w:sz w:val="18"/>
        </w:rPr>
      </w:pPr>
    </w:p>
    <w:p w14:paraId="4987E130" w14:textId="77777777" w:rsidR="00776AA8" w:rsidRDefault="00776AA8" w:rsidP="00214780">
      <w:pPr>
        <w:rPr>
          <w:rFonts w:eastAsia="MS Mincho" w:cs="Arial"/>
          <w:b/>
          <w:noProof/>
          <w:sz w:val="18"/>
        </w:rPr>
      </w:pPr>
    </w:p>
    <w:p w14:paraId="5566CDA1" w14:textId="77777777" w:rsidR="00776AA8" w:rsidRDefault="00776AA8" w:rsidP="00214780">
      <w:pPr>
        <w:rPr>
          <w:rFonts w:eastAsia="MS Mincho" w:cs="Arial"/>
          <w:b/>
          <w:noProof/>
          <w:sz w:val="18"/>
        </w:rPr>
      </w:pPr>
    </w:p>
    <w:p w14:paraId="5D1B5383" w14:textId="524E4309" w:rsidR="00776AA8" w:rsidRDefault="00776AA8" w:rsidP="00214780">
      <w:pPr>
        <w:rPr>
          <w:rFonts w:eastAsia="MS Mincho" w:cs="Arial"/>
          <w:b/>
          <w:noProof/>
          <w:sz w:val="18"/>
        </w:rPr>
      </w:pPr>
    </w:p>
    <w:p w14:paraId="1F6E87CA" w14:textId="77777777" w:rsidR="0040726F" w:rsidRDefault="0040726F" w:rsidP="00214780">
      <w:pPr>
        <w:rPr>
          <w:rFonts w:eastAsia="MS Mincho" w:cs="Arial"/>
          <w:b/>
          <w:noProof/>
          <w:sz w:val="18"/>
        </w:rPr>
      </w:pPr>
    </w:p>
    <w:p w14:paraId="7BE727A1" w14:textId="77777777" w:rsidR="00776AA8" w:rsidRDefault="00776AA8" w:rsidP="00214780">
      <w:pPr>
        <w:rPr>
          <w:rFonts w:eastAsia="MS Mincho" w:cs="Arial"/>
          <w:b/>
          <w:noProof/>
          <w:sz w:val="18"/>
        </w:rPr>
      </w:pPr>
    </w:p>
    <w:p w14:paraId="0C3D3D5D" w14:textId="7C5FA26D" w:rsidR="00214780" w:rsidRPr="00152BE4" w:rsidRDefault="00214780" w:rsidP="00214780">
      <w:pPr>
        <w:rPr>
          <w:rFonts w:eastAsia="MS Mincho" w:cs="Arial"/>
          <w:i/>
          <w:noProof/>
          <w:sz w:val="18"/>
        </w:rPr>
      </w:pPr>
      <w:r>
        <w:rPr>
          <w:rFonts w:eastAsia="MS Mincho" w:cs="Arial"/>
          <w:b/>
          <w:noProof/>
          <w:sz w:val="18"/>
        </w:rPr>
        <w:t>Рисунок 1</w:t>
      </w:r>
      <w:r w:rsidRPr="00152BE4">
        <w:rPr>
          <w:rFonts w:eastAsia="MS Mincho" w:cs="Arial"/>
          <w:b/>
          <w:noProof/>
          <w:sz w:val="18"/>
        </w:rPr>
        <w:t xml:space="preserve">. </w:t>
      </w:r>
      <w:r w:rsidR="00776AA8">
        <w:rPr>
          <w:rFonts w:eastAsia="MS Mincho" w:cs="Arial"/>
          <w:b/>
          <w:noProof/>
          <w:sz w:val="18"/>
        </w:rPr>
        <w:t>Какими видами счетов пользуются российские инвесторы</w:t>
      </w:r>
      <w:r w:rsidRPr="00152BE4">
        <w:rPr>
          <w:rFonts w:eastAsia="MS Mincho" w:cs="Arial"/>
          <w:i/>
          <w:noProof/>
          <w:sz w:val="18"/>
        </w:rPr>
        <w:t xml:space="preserve"> </w:t>
      </w:r>
    </w:p>
    <w:p w14:paraId="4942E1BC" w14:textId="368898AD" w:rsidR="00214780" w:rsidRDefault="00776AA8" w:rsidP="006F432B">
      <w:pPr>
        <w:rPr>
          <w:rFonts w:cs="Arial"/>
          <w:bCs/>
          <w:color w:val="000000" w:themeColor="text1"/>
        </w:rPr>
      </w:pPr>
      <w:r>
        <w:rPr>
          <w:rFonts w:cs="Arial"/>
          <w:bCs/>
          <w:noProof/>
          <w:color w:val="000000" w:themeColor="text1"/>
        </w:rPr>
        <w:drawing>
          <wp:inline distT="0" distB="0" distL="0" distR="0" wp14:anchorId="3155E2AA" wp14:editId="00076863">
            <wp:extent cx="5940425" cy="3171825"/>
            <wp:effectExtent l="0" t="0" r="3175" b="9525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1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171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3A11792" w14:textId="00F92763" w:rsidR="00776AA8" w:rsidRDefault="00776AA8" w:rsidP="00776AA8">
      <w:pPr>
        <w:rPr>
          <w:rFonts w:cs="Arial"/>
          <w:b/>
        </w:rPr>
      </w:pPr>
      <w:r>
        <w:rPr>
          <w:rFonts w:eastAsia="MS Mincho" w:cs="Arial"/>
          <w:b/>
          <w:noProof/>
          <w:sz w:val="18"/>
        </w:rPr>
        <w:t>Источник: Банк России</w:t>
      </w:r>
    </w:p>
    <w:p w14:paraId="52CFA830" w14:textId="77777777" w:rsidR="00776AA8" w:rsidRPr="00776AA8" w:rsidRDefault="00776AA8" w:rsidP="00776AA8">
      <w:pPr>
        <w:rPr>
          <w:rFonts w:cs="Arial"/>
          <w:b/>
        </w:rPr>
      </w:pPr>
      <w:r w:rsidRPr="00776AA8">
        <w:rPr>
          <w:rFonts w:cs="Arial"/>
          <w:b/>
        </w:rPr>
        <w:t>Опыт использования инвестиционных инструментов</w:t>
      </w:r>
    </w:p>
    <w:p w14:paraId="097A028D" w14:textId="55989987" w:rsidR="00776AA8" w:rsidRDefault="00776AA8" w:rsidP="00776AA8">
      <w:pPr>
        <w:rPr>
          <w:rFonts w:cs="Arial"/>
        </w:rPr>
      </w:pPr>
      <w:r w:rsidRPr="00776AA8">
        <w:rPr>
          <w:rFonts w:cs="Arial"/>
        </w:rPr>
        <w:t xml:space="preserve">Самый распространенный инструмент, которым пользуются инвесторы, – это акции российских компаний. Далее с заметным отрывом идут российские государственные облигации. За ними следуют паи ОПИФ, ИПИФ или БПИФ, российские корпоративные облигации и </w:t>
      </w:r>
      <w:proofErr w:type="spellStart"/>
      <w:r w:rsidRPr="00776AA8">
        <w:rPr>
          <w:rFonts w:cs="Arial"/>
        </w:rPr>
        <w:t>криптовалюта</w:t>
      </w:r>
      <w:proofErr w:type="spellEnd"/>
      <w:r w:rsidRPr="00776AA8">
        <w:rPr>
          <w:rFonts w:cs="Arial"/>
        </w:rPr>
        <w:t>.</w:t>
      </w:r>
    </w:p>
    <w:p w14:paraId="7EF3498C" w14:textId="77777777" w:rsidR="00776AA8" w:rsidRDefault="00776AA8" w:rsidP="00776AA8">
      <w:pPr>
        <w:rPr>
          <w:rFonts w:eastAsia="MS Mincho" w:cs="Arial"/>
          <w:b/>
          <w:noProof/>
          <w:sz w:val="18"/>
        </w:rPr>
      </w:pPr>
    </w:p>
    <w:p w14:paraId="4139C714" w14:textId="77777777" w:rsidR="00776AA8" w:rsidRDefault="00776AA8" w:rsidP="00776AA8">
      <w:pPr>
        <w:rPr>
          <w:rFonts w:eastAsia="MS Mincho" w:cs="Arial"/>
          <w:b/>
          <w:noProof/>
          <w:sz w:val="18"/>
        </w:rPr>
      </w:pPr>
    </w:p>
    <w:p w14:paraId="21AA0D79" w14:textId="77777777" w:rsidR="00776AA8" w:rsidRDefault="00776AA8" w:rsidP="00776AA8">
      <w:pPr>
        <w:rPr>
          <w:rFonts w:eastAsia="MS Mincho" w:cs="Arial"/>
          <w:b/>
          <w:noProof/>
          <w:sz w:val="18"/>
        </w:rPr>
      </w:pPr>
    </w:p>
    <w:p w14:paraId="39D4BE6A" w14:textId="77777777" w:rsidR="00776AA8" w:rsidRDefault="00776AA8" w:rsidP="00776AA8">
      <w:pPr>
        <w:rPr>
          <w:rFonts w:eastAsia="MS Mincho" w:cs="Arial"/>
          <w:b/>
          <w:noProof/>
          <w:sz w:val="18"/>
        </w:rPr>
      </w:pPr>
    </w:p>
    <w:p w14:paraId="71885019" w14:textId="77777777" w:rsidR="00776AA8" w:rsidRDefault="00776AA8" w:rsidP="00776AA8">
      <w:pPr>
        <w:rPr>
          <w:rFonts w:eastAsia="MS Mincho" w:cs="Arial"/>
          <w:b/>
          <w:noProof/>
          <w:sz w:val="18"/>
        </w:rPr>
      </w:pPr>
    </w:p>
    <w:p w14:paraId="61E0693C" w14:textId="77777777" w:rsidR="00776AA8" w:rsidRDefault="00776AA8" w:rsidP="00776AA8">
      <w:pPr>
        <w:rPr>
          <w:rFonts w:eastAsia="MS Mincho" w:cs="Arial"/>
          <w:b/>
          <w:noProof/>
          <w:sz w:val="18"/>
        </w:rPr>
      </w:pPr>
    </w:p>
    <w:p w14:paraId="1161C09A" w14:textId="77777777" w:rsidR="00776AA8" w:rsidRDefault="00776AA8" w:rsidP="00776AA8">
      <w:pPr>
        <w:rPr>
          <w:rFonts w:eastAsia="MS Mincho" w:cs="Arial"/>
          <w:b/>
          <w:noProof/>
          <w:sz w:val="18"/>
        </w:rPr>
      </w:pPr>
    </w:p>
    <w:p w14:paraId="565CD4F5" w14:textId="77777777" w:rsidR="00776AA8" w:rsidRDefault="00776AA8" w:rsidP="00776AA8">
      <w:pPr>
        <w:rPr>
          <w:rFonts w:eastAsia="MS Mincho" w:cs="Arial"/>
          <w:b/>
          <w:noProof/>
          <w:sz w:val="18"/>
        </w:rPr>
      </w:pPr>
    </w:p>
    <w:p w14:paraId="5DE05284" w14:textId="77777777" w:rsidR="00776AA8" w:rsidRDefault="00776AA8" w:rsidP="00776AA8">
      <w:pPr>
        <w:rPr>
          <w:rFonts w:eastAsia="MS Mincho" w:cs="Arial"/>
          <w:b/>
          <w:noProof/>
          <w:sz w:val="18"/>
        </w:rPr>
      </w:pPr>
    </w:p>
    <w:p w14:paraId="4DEC588A" w14:textId="77777777" w:rsidR="00776AA8" w:rsidRDefault="00776AA8" w:rsidP="00776AA8">
      <w:pPr>
        <w:rPr>
          <w:rFonts w:eastAsia="MS Mincho" w:cs="Arial"/>
          <w:b/>
          <w:noProof/>
          <w:sz w:val="18"/>
        </w:rPr>
      </w:pPr>
    </w:p>
    <w:p w14:paraId="429A6BA7" w14:textId="77777777" w:rsidR="00776AA8" w:rsidRDefault="00776AA8" w:rsidP="00776AA8">
      <w:pPr>
        <w:rPr>
          <w:rFonts w:eastAsia="MS Mincho" w:cs="Arial"/>
          <w:b/>
          <w:noProof/>
          <w:sz w:val="18"/>
        </w:rPr>
      </w:pPr>
    </w:p>
    <w:p w14:paraId="36548770" w14:textId="77777777" w:rsidR="00776AA8" w:rsidRDefault="00776AA8" w:rsidP="00776AA8">
      <w:pPr>
        <w:rPr>
          <w:rFonts w:eastAsia="MS Mincho" w:cs="Arial"/>
          <w:b/>
          <w:noProof/>
          <w:sz w:val="18"/>
        </w:rPr>
      </w:pPr>
    </w:p>
    <w:p w14:paraId="67FAE637" w14:textId="3AD8AF2E" w:rsidR="00776AA8" w:rsidRPr="00152BE4" w:rsidRDefault="00776AA8" w:rsidP="00776AA8">
      <w:pPr>
        <w:rPr>
          <w:rFonts w:eastAsia="MS Mincho" w:cs="Arial"/>
          <w:i/>
          <w:noProof/>
          <w:sz w:val="18"/>
        </w:rPr>
      </w:pPr>
      <w:r>
        <w:rPr>
          <w:rFonts w:eastAsia="MS Mincho" w:cs="Arial"/>
          <w:b/>
          <w:noProof/>
          <w:sz w:val="18"/>
        </w:rPr>
        <w:t>Рисунок 2</w:t>
      </w:r>
      <w:r w:rsidRPr="00152BE4">
        <w:rPr>
          <w:rFonts w:eastAsia="MS Mincho" w:cs="Arial"/>
          <w:b/>
          <w:noProof/>
          <w:sz w:val="18"/>
        </w:rPr>
        <w:t xml:space="preserve">. </w:t>
      </w:r>
      <w:r>
        <w:rPr>
          <w:rFonts w:eastAsia="MS Mincho" w:cs="Arial"/>
          <w:b/>
          <w:noProof/>
          <w:sz w:val="18"/>
        </w:rPr>
        <w:t>Каки</w:t>
      </w:r>
      <w:r w:rsidR="00EB0129">
        <w:rPr>
          <w:rFonts w:eastAsia="MS Mincho" w:cs="Arial"/>
          <w:b/>
          <w:noProof/>
          <w:sz w:val="18"/>
        </w:rPr>
        <w:t>е инвестиционные инструменты</w:t>
      </w:r>
      <w:r>
        <w:rPr>
          <w:rFonts w:eastAsia="MS Mincho" w:cs="Arial"/>
          <w:b/>
          <w:noProof/>
          <w:sz w:val="18"/>
        </w:rPr>
        <w:t xml:space="preserve"> </w:t>
      </w:r>
      <w:r w:rsidR="00EB0129">
        <w:rPr>
          <w:rFonts w:eastAsia="MS Mincho" w:cs="Arial"/>
          <w:b/>
          <w:noProof/>
          <w:sz w:val="18"/>
        </w:rPr>
        <w:t>используют</w:t>
      </w:r>
      <w:r>
        <w:rPr>
          <w:rFonts w:eastAsia="MS Mincho" w:cs="Arial"/>
          <w:b/>
          <w:noProof/>
          <w:sz w:val="18"/>
        </w:rPr>
        <w:t xml:space="preserve"> российские инве</w:t>
      </w:r>
      <w:bookmarkStart w:id="0" w:name="_GoBack"/>
      <w:bookmarkEnd w:id="0"/>
      <w:r>
        <w:rPr>
          <w:rFonts w:eastAsia="MS Mincho" w:cs="Arial"/>
          <w:b/>
          <w:noProof/>
          <w:sz w:val="18"/>
        </w:rPr>
        <w:t>сторы</w:t>
      </w:r>
      <w:r w:rsidRPr="00152BE4">
        <w:rPr>
          <w:rFonts w:eastAsia="MS Mincho" w:cs="Arial"/>
          <w:i/>
          <w:noProof/>
          <w:sz w:val="18"/>
        </w:rPr>
        <w:t xml:space="preserve"> </w:t>
      </w:r>
    </w:p>
    <w:p w14:paraId="5A46C4DB" w14:textId="77777777" w:rsidR="00776AA8" w:rsidRDefault="00776AA8" w:rsidP="00776AA8">
      <w:pPr>
        <w:rPr>
          <w:rFonts w:cs="Arial"/>
        </w:rPr>
      </w:pPr>
    </w:p>
    <w:p w14:paraId="5762AF81" w14:textId="460A402C" w:rsidR="00776AA8" w:rsidRPr="00776AA8" w:rsidRDefault="00776AA8" w:rsidP="00776AA8">
      <w:pPr>
        <w:rPr>
          <w:rFonts w:cs="Arial"/>
        </w:rPr>
      </w:pPr>
      <w:r>
        <w:rPr>
          <w:rFonts w:cs="Arial"/>
          <w:noProof/>
        </w:rPr>
        <w:drawing>
          <wp:inline distT="0" distB="0" distL="0" distR="0" wp14:anchorId="124CC29C" wp14:editId="2519D39E">
            <wp:extent cx="5940425" cy="3007360"/>
            <wp:effectExtent l="0" t="0" r="3175" b="254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Безымянный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007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E37DA4F" w14:textId="7D5F9183" w:rsidR="00776AA8" w:rsidRDefault="00776AA8" w:rsidP="007054D1">
      <w:pPr>
        <w:rPr>
          <w:rFonts w:cs="Arial"/>
          <w:b/>
        </w:rPr>
      </w:pPr>
      <w:r>
        <w:rPr>
          <w:rFonts w:eastAsia="MS Mincho" w:cs="Arial"/>
          <w:b/>
          <w:noProof/>
          <w:sz w:val="18"/>
        </w:rPr>
        <w:t>Источник: Банк России</w:t>
      </w:r>
    </w:p>
    <w:p w14:paraId="1F95F80C" w14:textId="77777777" w:rsidR="00776AA8" w:rsidRPr="00776AA8" w:rsidRDefault="00776AA8" w:rsidP="00776AA8">
      <w:pPr>
        <w:rPr>
          <w:rFonts w:cs="Arial"/>
          <w:b/>
        </w:rPr>
      </w:pPr>
      <w:r w:rsidRPr="00776AA8">
        <w:rPr>
          <w:rFonts w:cs="Arial"/>
          <w:b/>
        </w:rPr>
        <w:t>Цели инвестирования</w:t>
      </w:r>
    </w:p>
    <w:p w14:paraId="4C0B0700" w14:textId="12C4603E" w:rsidR="00776AA8" w:rsidRDefault="00776AA8" w:rsidP="00776AA8">
      <w:pPr>
        <w:rPr>
          <w:rFonts w:cs="Arial"/>
        </w:rPr>
      </w:pPr>
      <w:r w:rsidRPr="00776AA8">
        <w:rPr>
          <w:rFonts w:cs="Arial"/>
        </w:rPr>
        <w:t>Наиболее распространенными целями инвестирования являются получение дополнительной прибыли (49%) и более высокой доходности по сравнению с банковскими вкладами (44%). Часть инвесторов выбирали вариант сохранить сбережения от инфляции (41%) – эти респонденты рассчитывают на то, что инвестирование позволит им «обыграть» инфляцию, но, возможно, не до конца осознают риски потери денег при инвестировании. Не имеют определенной цели инвестирования, как правило, респонденты с низким уровнем инвестиционной грамотности (31%) и те, кто не считает себя инвестором (11%).</w:t>
      </w:r>
    </w:p>
    <w:p w14:paraId="747F62A6" w14:textId="186F3D79" w:rsidR="003A445A" w:rsidRPr="003A445A" w:rsidRDefault="003A445A" w:rsidP="003A445A">
      <w:pPr>
        <w:rPr>
          <w:rFonts w:cs="Arial"/>
          <w:b/>
        </w:rPr>
      </w:pPr>
      <w:r w:rsidRPr="003A445A">
        <w:rPr>
          <w:rFonts w:cs="Arial"/>
          <w:b/>
        </w:rPr>
        <w:t>Стратегии инвестирования</w:t>
      </w:r>
    </w:p>
    <w:p w14:paraId="36BD535A" w14:textId="15ACD6EB" w:rsidR="003A445A" w:rsidRPr="003A445A" w:rsidRDefault="003A445A" w:rsidP="003A445A">
      <w:pPr>
        <w:rPr>
          <w:rFonts w:cs="Arial"/>
        </w:rPr>
      </w:pPr>
      <w:r w:rsidRPr="003A445A">
        <w:rPr>
          <w:rFonts w:cs="Arial"/>
        </w:rPr>
        <w:t>Несмотря на наличие финансовых целей, 45% инвесторов не имеют стратегии (плана) инвестирования, еще 10% затрудняются ответить, есть ли у них такой план. Ожидаемо чаще о наличии стратегии сообщают квалифицированные инвесторы (76%) и респонденты с высоким уровнем инвестиционной грамотности (72%).</w:t>
      </w:r>
    </w:p>
    <w:p w14:paraId="183385DB" w14:textId="77777777" w:rsidR="003A445A" w:rsidRPr="003A445A" w:rsidRDefault="003A445A" w:rsidP="003A445A">
      <w:pPr>
        <w:rPr>
          <w:rFonts w:cs="Arial"/>
          <w:b/>
        </w:rPr>
      </w:pPr>
      <w:r w:rsidRPr="003A445A">
        <w:rPr>
          <w:rFonts w:cs="Arial"/>
          <w:b/>
        </w:rPr>
        <w:t>Стили инвестирования</w:t>
      </w:r>
    </w:p>
    <w:p w14:paraId="00AF2C4F" w14:textId="63480461" w:rsidR="003A445A" w:rsidRPr="003A445A" w:rsidRDefault="003A445A" w:rsidP="003A445A">
      <w:pPr>
        <w:rPr>
          <w:rFonts w:cs="Arial"/>
        </w:rPr>
      </w:pPr>
      <w:r w:rsidRPr="003A445A">
        <w:rPr>
          <w:rFonts w:cs="Arial"/>
        </w:rPr>
        <w:lastRenderedPageBreak/>
        <w:t>Половина инвесторов считают себя «умеренными» инвесторами. К «консервативным» инвесторам себя относят 33% опрошенных, а 8% – к «агрессивным». Практически каждый десятый участник исследования затруднился охарактеризовать свой стиль инвестирования – в осн</w:t>
      </w:r>
      <w:r>
        <w:rPr>
          <w:rFonts w:cs="Arial"/>
        </w:rPr>
        <w:t>овном это начинающие инвесторы.</w:t>
      </w:r>
    </w:p>
    <w:p w14:paraId="05BB8175" w14:textId="5CDCE22A" w:rsidR="00776AA8" w:rsidRDefault="003A445A" w:rsidP="003A445A">
      <w:pPr>
        <w:rPr>
          <w:rFonts w:cs="Arial"/>
        </w:rPr>
      </w:pPr>
      <w:r w:rsidRPr="003A445A">
        <w:rPr>
          <w:rFonts w:cs="Arial"/>
        </w:rPr>
        <w:t>Доля «агрессивных» инвесторов выше среди мужчин (11% против 4% среди женщин) и инвесторов моложе 30 лет (16%). Доля «консервативных» – среди инвесторов старше 45 лет (38%). Доля «умеренных» – среди женщин (52% против 47% среди мужчин), инвесторов в возрасте 31-45 лет (52%) и квалифицированных инвесторов (65%).</w:t>
      </w:r>
    </w:p>
    <w:p w14:paraId="49AEE31E" w14:textId="2E7E7814" w:rsidR="003A445A" w:rsidRPr="00152BE4" w:rsidRDefault="003A445A" w:rsidP="003A445A">
      <w:pPr>
        <w:rPr>
          <w:rFonts w:eastAsia="MS Mincho" w:cs="Arial"/>
          <w:i/>
          <w:noProof/>
          <w:sz w:val="18"/>
        </w:rPr>
      </w:pPr>
      <w:r>
        <w:rPr>
          <w:rFonts w:eastAsia="MS Mincho" w:cs="Arial"/>
          <w:b/>
          <w:noProof/>
          <w:sz w:val="18"/>
        </w:rPr>
        <w:t xml:space="preserve">Рисунок </w:t>
      </w:r>
      <w:r w:rsidR="00BA1E5E">
        <w:rPr>
          <w:rFonts w:eastAsia="MS Mincho" w:cs="Arial"/>
          <w:b/>
          <w:noProof/>
          <w:sz w:val="18"/>
        </w:rPr>
        <w:t>3</w:t>
      </w:r>
      <w:r w:rsidRPr="00152BE4">
        <w:rPr>
          <w:rFonts w:eastAsia="MS Mincho" w:cs="Arial"/>
          <w:b/>
          <w:noProof/>
          <w:sz w:val="18"/>
        </w:rPr>
        <w:t xml:space="preserve">. </w:t>
      </w:r>
      <w:r>
        <w:rPr>
          <w:rFonts w:eastAsia="MS Mincho" w:cs="Arial"/>
          <w:b/>
          <w:noProof/>
          <w:sz w:val="18"/>
        </w:rPr>
        <w:t>Стили инвестирования российских инвесторов</w:t>
      </w:r>
      <w:r w:rsidRPr="00152BE4">
        <w:rPr>
          <w:rFonts w:eastAsia="MS Mincho" w:cs="Arial"/>
          <w:i/>
          <w:noProof/>
          <w:sz w:val="18"/>
        </w:rPr>
        <w:t xml:space="preserve"> </w:t>
      </w:r>
    </w:p>
    <w:p w14:paraId="20DD58CD" w14:textId="66A46765" w:rsidR="003A445A" w:rsidRDefault="003A445A" w:rsidP="003A445A">
      <w:pPr>
        <w:rPr>
          <w:rFonts w:cs="Arial"/>
        </w:rPr>
      </w:pPr>
    </w:p>
    <w:p w14:paraId="4C1F6D00" w14:textId="38F1BBE4" w:rsidR="003A445A" w:rsidRDefault="003A445A" w:rsidP="003A445A">
      <w:pPr>
        <w:rPr>
          <w:rFonts w:cs="Arial"/>
        </w:rPr>
      </w:pPr>
      <w:r>
        <w:rPr>
          <w:rFonts w:cs="Arial"/>
          <w:noProof/>
        </w:rPr>
        <w:drawing>
          <wp:inline distT="0" distB="0" distL="0" distR="0" wp14:anchorId="2CC1DC97" wp14:editId="0D12ECA8">
            <wp:extent cx="5940425" cy="3859530"/>
            <wp:effectExtent l="0" t="0" r="3175" b="762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4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8595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27870AD" w14:textId="165E947B" w:rsidR="003A445A" w:rsidRPr="003A445A" w:rsidRDefault="003A445A" w:rsidP="003A445A">
      <w:pPr>
        <w:rPr>
          <w:rFonts w:cs="Arial"/>
          <w:b/>
        </w:rPr>
      </w:pPr>
      <w:r>
        <w:rPr>
          <w:rFonts w:eastAsia="MS Mincho" w:cs="Arial"/>
          <w:b/>
          <w:noProof/>
          <w:sz w:val="18"/>
        </w:rPr>
        <w:t>Источник: Банк России</w:t>
      </w:r>
    </w:p>
    <w:p w14:paraId="37085469" w14:textId="77777777" w:rsidR="003A445A" w:rsidRPr="003A445A" w:rsidRDefault="003A445A" w:rsidP="003A445A">
      <w:pPr>
        <w:rPr>
          <w:rFonts w:cs="Arial"/>
          <w:b/>
        </w:rPr>
      </w:pPr>
      <w:r w:rsidRPr="003A445A">
        <w:rPr>
          <w:rFonts w:cs="Arial"/>
          <w:b/>
        </w:rPr>
        <w:t>Доля вложенных средств, которую инвесторы готовы потерять</w:t>
      </w:r>
    </w:p>
    <w:p w14:paraId="66DD1A12" w14:textId="559B126A" w:rsidR="003A445A" w:rsidRPr="003A445A" w:rsidRDefault="003A445A" w:rsidP="003A445A">
      <w:pPr>
        <w:rPr>
          <w:rFonts w:cs="Arial"/>
        </w:rPr>
      </w:pPr>
      <w:r w:rsidRPr="003A445A">
        <w:rPr>
          <w:rFonts w:cs="Arial"/>
        </w:rPr>
        <w:t xml:space="preserve">Подавляющее большинство инвесторов одномоментно готовы потерять до 25% вложенных средств. Более рискованные стратегии (готовность потерять более 25% </w:t>
      </w:r>
      <w:r w:rsidRPr="003A445A">
        <w:rPr>
          <w:rFonts w:cs="Arial"/>
        </w:rPr>
        <w:lastRenderedPageBreak/>
        <w:t>вложений) характерны для небольшого числа участников исследования (11%). Этот показатель ожидаемо связан со стилем инвестирования: «агрессивные» инвесторы чаще готовы потерять большую часть вложенных средств, тогда как большинство «консервативных», как правило, готово потерять до 10% вложений.</w:t>
      </w:r>
    </w:p>
    <w:p w14:paraId="1C19F90C" w14:textId="2E9FD081" w:rsidR="003A445A" w:rsidRPr="00152BE4" w:rsidRDefault="003A445A" w:rsidP="003A445A">
      <w:pPr>
        <w:rPr>
          <w:rFonts w:eastAsia="MS Mincho" w:cs="Arial"/>
          <w:i/>
          <w:noProof/>
          <w:sz w:val="18"/>
        </w:rPr>
      </w:pPr>
      <w:r>
        <w:rPr>
          <w:rFonts w:eastAsia="MS Mincho" w:cs="Arial"/>
          <w:b/>
          <w:noProof/>
          <w:sz w:val="18"/>
        </w:rPr>
        <w:t xml:space="preserve">Рисунок </w:t>
      </w:r>
      <w:r w:rsidR="00BA1E5E">
        <w:rPr>
          <w:rFonts w:eastAsia="MS Mincho" w:cs="Arial"/>
          <w:b/>
          <w:noProof/>
          <w:sz w:val="18"/>
        </w:rPr>
        <w:t>4</w:t>
      </w:r>
      <w:r w:rsidRPr="00152BE4">
        <w:rPr>
          <w:rFonts w:eastAsia="MS Mincho" w:cs="Arial"/>
          <w:b/>
          <w:noProof/>
          <w:sz w:val="18"/>
        </w:rPr>
        <w:t xml:space="preserve">. </w:t>
      </w:r>
      <w:r>
        <w:rPr>
          <w:rFonts w:eastAsia="MS Mincho" w:cs="Arial"/>
          <w:b/>
          <w:noProof/>
          <w:sz w:val="18"/>
        </w:rPr>
        <w:t>Какую долю вложенных средств инвесторы готовы потерять</w:t>
      </w:r>
      <w:r w:rsidRPr="00152BE4">
        <w:rPr>
          <w:rFonts w:eastAsia="MS Mincho" w:cs="Arial"/>
          <w:i/>
          <w:noProof/>
          <w:sz w:val="18"/>
        </w:rPr>
        <w:t xml:space="preserve"> </w:t>
      </w:r>
    </w:p>
    <w:p w14:paraId="29ACE35A" w14:textId="5A356ECD" w:rsidR="003A445A" w:rsidRDefault="003A445A" w:rsidP="007054D1">
      <w:pPr>
        <w:rPr>
          <w:rFonts w:cs="Arial"/>
          <w:b/>
        </w:rPr>
      </w:pPr>
      <w:r>
        <w:rPr>
          <w:rFonts w:cs="Arial"/>
          <w:b/>
          <w:noProof/>
        </w:rPr>
        <w:drawing>
          <wp:inline distT="0" distB="0" distL="0" distR="0" wp14:anchorId="4EE8919A" wp14:editId="02EC19C5">
            <wp:extent cx="5940425" cy="3258185"/>
            <wp:effectExtent l="0" t="0" r="3175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5.jp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2581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EE66B36" w14:textId="77777777" w:rsidR="003A445A" w:rsidRDefault="003A445A" w:rsidP="003A445A">
      <w:pPr>
        <w:rPr>
          <w:rFonts w:cs="Arial"/>
          <w:b/>
        </w:rPr>
      </w:pPr>
      <w:r>
        <w:rPr>
          <w:rFonts w:eastAsia="MS Mincho" w:cs="Arial"/>
          <w:b/>
          <w:noProof/>
          <w:sz w:val="18"/>
        </w:rPr>
        <w:t>Источник: Банк России</w:t>
      </w:r>
    </w:p>
    <w:p w14:paraId="63CC3E41" w14:textId="77777777" w:rsidR="003A445A" w:rsidRPr="003A445A" w:rsidRDefault="003A445A" w:rsidP="003A445A">
      <w:pPr>
        <w:rPr>
          <w:rFonts w:cs="Arial"/>
          <w:b/>
        </w:rPr>
      </w:pPr>
      <w:r w:rsidRPr="003A445A">
        <w:rPr>
          <w:rFonts w:cs="Arial"/>
          <w:b/>
        </w:rPr>
        <w:t>Отношение к использованию заемных средств при инвестировании</w:t>
      </w:r>
    </w:p>
    <w:p w14:paraId="2D7D2326" w14:textId="77777777" w:rsidR="003A445A" w:rsidRPr="003A445A" w:rsidRDefault="003A445A" w:rsidP="003A445A">
      <w:pPr>
        <w:rPr>
          <w:rFonts w:cs="Arial"/>
        </w:rPr>
      </w:pPr>
      <w:r w:rsidRPr="003A445A">
        <w:rPr>
          <w:rFonts w:cs="Arial"/>
        </w:rPr>
        <w:t>Половина опрошенных инвесторов (52%) считают необходимым сначала накопить подушку безопасности, прежде чем начинать инвестировать. Значительная доля респондентов (44%) не считают необходимым сформировать финансовый резерв перед инвестированием, что говорит о недостаточном понимании рисков инвестиционной деятельности.</w:t>
      </w:r>
    </w:p>
    <w:p w14:paraId="6642C0A4" w14:textId="5A92F671" w:rsidR="003A445A" w:rsidRPr="003A445A" w:rsidRDefault="003A445A" w:rsidP="003A445A">
      <w:pPr>
        <w:rPr>
          <w:rFonts w:cs="Arial"/>
          <w:b/>
        </w:rPr>
      </w:pPr>
      <w:r w:rsidRPr="003A445A">
        <w:rPr>
          <w:rFonts w:cs="Arial"/>
          <w:b/>
        </w:rPr>
        <w:t>Тестирование для неквалифицированных инвесторов</w:t>
      </w:r>
    </w:p>
    <w:p w14:paraId="14F71C04" w14:textId="29E53E47" w:rsidR="003A445A" w:rsidRPr="003A445A" w:rsidRDefault="003A445A" w:rsidP="003A445A">
      <w:pPr>
        <w:rPr>
          <w:rFonts w:cs="Arial"/>
        </w:rPr>
      </w:pPr>
      <w:r w:rsidRPr="003A445A">
        <w:rPr>
          <w:rFonts w:cs="Arial"/>
        </w:rPr>
        <w:t xml:space="preserve">Среди опрошенных 38% инвесторов имеют опыт прохождения тестирования для неквалифицированных инвесторов перед приобретением сложных финансовых инструментов. Исследование показало, что тестирование играет важную роль в повышении осознания рисков: 30% прошедших тестирование указали, что после первой неудачной попытки прохождения приняли решение дополнительно изучить финансовый инструмент перед приобретением, 29% – что само прохождение </w:t>
      </w:r>
      <w:r w:rsidRPr="003A445A">
        <w:rPr>
          <w:rFonts w:cs="Arial"/>
        </w:rPr>
        <w:lastRenderedPageBreak/>
        <w:t>процедуры заставило их задуматься о сложности приобретаемого финансового инструмента. Часть инвесторов (12%) после одной или нескольких неудачных попыток тестирования передумали приобретать сложный продукт.</w:t>
      </w:r>
    </w:p>
    <w:p w14:paraId="31A21846" w14:textId="77777777" w:rsidR="003A445A" w:rsidRDefault="003A445A" w:rsidP="007054D1">
      <w:pPr>
        <w:rPr>
          <w:rFonts w:cs="Arial"/>
          <w:b/>
        </w:rPr>
      </w:pPr>
    </w:p>
    <w:p w14:paraId="2D1F8113" w14:textId="77777777" w:rsidR="003A445A" w:rsidRPr="003A445A" w:rsidRDefault="003A445A" w:rsidP="003A445A">
      <w:pPr>
        <w:rPr>
          <w:rFonts w:cs="Arial"/>
          <w:b/>
        </w:rPr>
      </w:pPr>
      <w:r w:rsidRPr="003A445A">
        <w:rPr>
          <w:rFonts w:cs="Arial"/>
          <w:b/>
        </w:rPr>
        <w:t>Источники знаний об инвестициях</w:t>
      </w:r>
    </w:p>
    <w:p w14:paraId="333C7DF4" w14:textId="19746C14" w:rsidR="003A445A" w:rsidRPr="003A445A" w:rsidRDefault="003A445A" w:rsidP="003A445A">
      <w:pPr>
        <w:rPr>
          <w:rFonts w:cs="Arial"/>
        </w:rPr>
      </w:pPr>
      <w:r w:rsidRPr="003A445A">
        <w:rPr>
          <w:rFonts w:cs="Arial"/>
        </w:rPr>
        <w:t xml:space="preserve">Основные источники информации для принятия инвестиционных решений – это </w:t>
      </w:r>
      <w:proofErr w:type="spellStart"/>
      <w:r w:rsidRPr="003A445A">
        <w:rPr>
          <w:rFonts w:cs="Arial"/>
        </w:rPr>
        <w:t>телеграм</w:t>
      </w:r>
      <w:proofErr w:type="spellEnd"/>
      <w:r w:rsidRPr="003A445A">
        <w:rPr>
          <w:rFonts w:cs="Arial"/>
        </w:rPr>
        <w:t>-каналы и социальные сети (37%), обсуждения со знакомыми (30</w:t>
      </w:r>
      <w:proofErr w:type="gramStart"/>
      <w:r w:rsidRPr="003A445A">
        <w:rPr>
          <w:rFonts w:cs="Arial"/>
        </w:rPr>
        <w:t>%),  рекомендации</w:t>
      </w:r>
      <w:proofErr w:type="gramEnd"/>
      <w:r w:rsidRPr="003A445A">
        <w:rPr>
          <w:rFonts w:cs="Arial"/>
        </w:rPr>
        <w:t xml:space="preserve"> </w:t>
      </w:r>
      <w:proofErr w:type="spellStart"/>
      <w:r w:rsidRPr="003A445A">
        <w:rPr>
          <w:rFonts w:cs="Arial"/>
        </w:rPr>
        <w:t>блогеров</w:t>
      </w:r>
      <w:proofErr w:type="spellEnd"/>
      <w:r w:rsidRPr="003A445A">
        <w:rPr>
          <w:rFonts w:cs="Arial"/>
        </w:rPr>
        <w:t xml:space="preserve"> (29%). Это может стать причиной искажений, а также манипуляций со стороны недобросовестных советчиков.</w:t>
      </w:r>
    </w:p>
    <w:p w14:paraId="0C663451" w14:textId="5123B5DA" w:rsidR="003A445A" w:rsidRDefault="003A445A" w:rsidP="003A445A">
      <w:pPr>
        <w:rPr>
          <w:rFonts w:cs="Arial"/>
        </w:rPr>
      </w:pPr>
      <w:r w:rsidRPr="003A445A">
        <w:rPr>
          <w:rFonts w:cs="Arial"/>
        </w:rPr>
        <w:t>Профессиональную аналитику или сайт Банка России используют примерно четверть инвесторов. Еще реже они проходят какие-либо обучающие курсы, причем обычно это курсы у брокера, а платят за свое обучение всего 11%. Столько же действующих инвесторов вообще признались, что не разбираются в теме инвестиций.</w:t>
      </w:r>
    </w:p>
    <w:p w14:paraId="0FAADCA3" w14:textId="77777777" w:rsidR="000444DA" w:rsidRPr="000444DA" w:rsidRDefault="000444DA" w:rsidP="000444DA">
      <w:pPr>
        <w:rPr>
          <w:rFonts w:cs="Arial"/>
          <w:b/>
        </w:rPr>
      </w:pPr>
      <w:r w:rsidRPr="000444DA">
        <w:rPr>
          <w:rFonts w:cs="Arial"/>
          <w:b/>
        </w:rPr>
        <w:t>Индекс инвестиционной грамотности</w:t>
      </w:r>
    </w:p>
    <w:p w14:paraId="5407E7E1" w14:textId="68BBB7B2" w:rsidR="003A445A" w:rsidRDefault="000444DA" w:rsidP="000444DA">
      <w:pPr>
        <w:rPr>
          <w:rFonts w:cs="Arial"/>
        </w:rPr>
      </w:pPr>
      <w:r w:rsidRPr="000444DA">
        <w:rPr>
          <w:rFonts w:cs="Arial"/>
        </w:rPr>
        <w:t>В ходе исследования был предложен инновационный подход к обобщению данных в виде индекса инвестиционной грамотности, который отражает способность инвесторов принимать взвешенные решения относительно размещения своих средств с учетом рисков и возможных доходов. Данный индекс в результате исследования составил 14,79 балла из 25 возможных. Большинство опрошенных инвесторов имеют средний уровень инвестиционной грамотности (66%), еще 29% соответствуют высокому уровню. Низкий уровень инвестиционной грамотности выявлен у 5% опрошенных инвесторов.</w:t>
      </w:r>
    </w:p>
    <w:p w14:paraId="04832001" w14:textId="4FD97CB5" w:rsidR="000444DA" w:rsidRDefault="000444DA" w:rsidP="000444DA">
      <w:pPr>
        <w:rPr>
          <w:rFonts w:cs="Arial"/>
        </w:rPr>
      </w:pPr>
      <w:r w:rsidRPr="000444DA">
        <w:rPr>
          <w:rFonts w:cs="Arial"/>
        </w:rPr>
        <w:t>Что важно – исследование показало высокую заинтересованность инвесторов в улучшении своих знаний и стремление к самосовершенствованию в этой сфере: 75% заявили о планах повышать уровень своих знаний в области инвестирования в ближайший год; чаще об этом сообщали молодые инвесторы.</w:t>
      </w:r>
    </w:p>
    <w:p w14:paraId="4C95A834" w14:textId="77777777" w:rsidR="004168F5" w:rsidRDefault="004168F5" w:rsidP="004168F5">
      <w:pPr>
        <w:rPr>
          <w:rFonts w:cs="Arial"/>
        </w:rPr>
      </w:pPr>
    </w:p>
    <w:p w14:paraId="74BCAF83" w14:textId="6521B5D6" w:rsidR="004168F5" w:rsidRDefault="004168F5" w:rsidP="000106D8">
      <w:pPr>
        <w:spacing w:after="200"/>
        <w:contextualSpacing/>
        <w:rPr>
          <w:rFonts w:cs="Arial"/>
          <w:b/>
        </w:rPr>
      </w:pPr>
    </w:p>
    <w:p w14:paraId="5949D0C5" w14:textId="7FDB0355" w:rsidR="0079774A" w:rsidRDefault="0079774A" w:rsidP="000106D8">
      <w:pPr>
        <w:spacing w:after="200"/>
        <w:contextualSpacing/>
        <w:rPr>
          <w:rFonts w:cs="Arial"/>
          <w:b/>
        </w:rPr>
      </w:pPr>
    </w:p>
    <w:p w14:paraId="101BD80E" w14:textId="173C5473" w:rsidR="0079774A" w:rsidRDefault="0079774A" w:rsidP="000106D8">
      <w:pPr>
        <w:spacing w:after="200"/>
        <w:contextualSpacing/>
        <w:rPr>
          <w:rFonts w:cs="Arial"/>
          <w:b/>
        </w:rPr>
      </w:pPr>
    </w:p>
    <w:p w14:paraId="00807E92" w14:textId="77777777" w:rsidR="0079774A" w:rsidRDefault="0079774A" w:rsidP="000106D8">
      <w:pPr>
        <w:spacing w:after="200"/>
        <w:contextualSpacing/>
        <w:rPr>
          <w:rFonts w:cs="Arial"/>
          <w:b/>
        </w:rPr>
      </w:pPr>
    </w:p>
    <w:p w14:paraId="3C79EB00" w14:textId="77777777" w:rsidR="00C503E8" w:rsidRPr="005E2545" w:rsidRDefault="00C503E8" w:rsidP="00C503E8">
      <w:pPr>
        <w:rPr>
          <w:rFonts w:cs="Arial"/>
          <w:noProof/>
          <w:sz w:val="12"/>
        </w:rPr>
      </w:pPr>
    </w:p>
    <w:p w14:paraId="3046AC03" w14:textId="77777777" w:rsidR="00DC7B16" w:rsidRDefault="00DC7B16" w:rsidP="000106D8">
      <w:pPr>
        <w:contextualSpacing/>
        <w:rPr>
          <w:rFonts w:cs="Arial"/>
        </w:rPr>
      </w:pPr>
    </w:p>
    <w:p w14:paraId="3FE17DF2" w14:textId="77777777" w:rsidR="00356425" w:rsidRDefault="00356425" w:rsidP="00356425">
      <w:pPr>
        <w:spacing w:after="200"/>
        <w:rPr>
          <w:b/>
        </w:rPr>
      </w:pPr>
      <w:r>
        <w:rPr>
          <w:b/>
        </w:rPr>
        <w:lastRenderedPageBreak/>
        <w:t>Аналитический центр НАФИ – исследовательские решения для бизнеса</w:t>
      </w:r>
    </w:p>
    <w:p w14:paraId="48A976DE" w14:textId="77777777" w:rsidR="00356425" w:rsidRDefault="00356425" w:rsidP="00356425">
      <w:pPr>
        <w:rPr>
          <w:rFonts w:cs="Arial"/>
          <w:color w:val="282828"/>
          <w:shd w:val="clear" w:color="auto" w:fill="FFFFFF"/>
        </w:rPr>
      </w:pPr>
      <w:r>
        <w:rPr>
          <w:rFonts w:cs="Arial"/>
          <w:bCs/>
          <w:color w:val="282828"/>
          <w:shd w:val="clear" w:color="auto" w:fill="FFFFFF"/>
        </w:rPr>
        <w:t xml:space="preserve">Аналитический центр </w:t>
      </w:r>
      <w:r w:rsidRPr="00EC213E">
        <w:rPr>
          <w:rFonts w:cs="Arial"/>
          <w:bCs/>
          <w:color w:val="282828"/>
          <w:shd w:val="clear" w:color="auto" w:fill="FFFFFF"/>
        </w:rPr>
        <w:t>НАФИ</w:t>
      </w:r>
      <w:r>
        <w:rPr>
          <w:rFonts w:cs="Arial"/>
          <w:color w:val="282828"/>
          <w:shd w:val="clear" w:color="auto" w:fill="FFFFFF"/>
        </w:rPr>
        <w:t xml:space="preserve"> – исследовательская компания широкого профиля, один из лидеров российского рынка. Центр предоставляет полный спектр исследовательских услуг: изучение общественного мнения, маркетинговые исследования, такие как измерение и повышение лояльности клиентов </w:t>
      </w:r>
      <w:r w:rsidRPr="00537B4E">
        <w:rPr>
          <w:rFonts w:cs="Arial"/>
          <w:color w:val="282828"/>
          <w:shd w:val="clear" w:color="auto" w:fill="FFFFFF"/>
        </w:rPr>
        <w:t>(</w:t>
      </w:r>
      <w:r>
        <w:rPr>
          <w:rFonts w:cs="Arial"/>
          <w:color w:val="282828"/>
          <w:shd w:val="clear" w:color="auto" w:fill="FFFFFF"/>
          <w:lang w:val="en-US"/>
        </w:rPr>
        <w:t>NPS</w:t>
      </w:r>
      <w:r w:rsidRPr="00537B4E">
        <w:rPr>
          <w:rFonts w:cs="Arial"/>
          <w:color w:val="282828"/>
          <w:shd w:val="clear" w:color="auto" w:fill="FFFFFF"/>
        </w:rPr>
        <w:t>)</w:t>
      </w:r>
      <w:r>
        <w:rPr>
          <w:rFonts w:cs="Arial"/>
          <w:color w:val="282828"/>
          <w:shd w:val="clear" w:color="auto" w:fill="FFFFFF"/>
        </w:rPr>
        <w:t>, изучение потребностей и привычек потребителей</w:t>
      </w:r>
      <w:r w:rsidRPr="00537B4E">
        <w:rPr>
          <w:rFonts w:cs="Arial"/>
          <w:color w:val="282828"/>
          <w:shd w:val="clear" w:color="auto" w:fill="FFFFFF"/>
        </w:rPr>
        <w:t xml:space="preserve"> (U&amp;A</w:t>
      </w:r>
      <w:r>
        <w:rPr>
          <w:rFonts w:cs="Arial"/>
          <w:color w:val="282828"/>
          <w:shd w:val="clear" w:color="auto" w:fill="FFFFFF"/>
        </w:rPr>
        <w:t>) и другие, рыночный анализ и бизнес-консалтинг. Компания основана в 2006 году. География исследований охватывает российский рынок, большинство стран СНГ и Восточной Европы.</w:t>
      </w:r>
    </w:p>
    <w:p w14:paraId="28420734" w14:textId="77777777" w:rsidR="00356425" w:rsidRDefault="00356425" w:rsidP="00356425">
      <w:pPr>
        <w:rPr>
          <w:rFonts w:cs="Arial"/>
          <w:color w:val="282828"/>
          <w:shd w:val="clear" w:color="auto" w:fill="FFFFFF"/>
        </w:rPr>
      </w:pPr>
      <w:r>
        <w:rPr>
          <w:rFonts w:cs="Arial"/>
          <w:color w:val="282828"/>
          <w:shd w:val="clear" w:color="auto" w:fill="FFFFFF"/>
        </w:rPr>
        <w:t>НАФИ входит в </w:t>
      </w:r>
      <w:r w:rsidRPr="00EC213E">
        <w:rPr>
          <w:rFonts w:cs="Arial"/>
          <w:bCs/>
          <w:color w:val="282828"/>
          <w:shd w:val="clear" w:color="auto" w:fill="FFFFFF"/>
        </w:rPr>
        <w:t>топ-3 самых цитируемых российских аналитических агентств</w:t>
      </w:r>
      <w:r>
        <w:rPr>
          <w:rFonts w:cs="Arial"/>
          <w:color w:val="282828"/>
          <w:shd w:val="clear" w:color="auto" w:fill="FFFFFF"/>
        </w:rPr>
        <w:t> и имеет более 200 упоминаний в РИНЦ. Результаты исследований – новые знания, точная и релевантная информация, на основе которой принимаются важные и обоснованные управленческие решения. Данные Аналитического центра НАФИ используются государственными ведомствами, российскими и иностранными компаниями, общественными организациями и СМИ.</w:t>
      </w:r>
    </w:p>
    <w:p w14:paraId="081B2698" w14:textId="77777777" w:rsidR="00356425" w:rsidRDefault="00356425" w:rsidP="00356425">
      <w:pPr>
        <w:rPr>
          <w:rFonts w:cs="Arial"/>
          <w:color w:val="282828"/>
          <w:shd w:val="clear" w:color="auto" w:fill="FFFFFF"/>
        </w:rPr>
      </w:pPr>
    </w:p>
    <w:p w14:paraId="14A43A63" w14:textId="77777777" w:rsidR="00356425" w:rsidRPr="00BA2999" w:rsidRDefault="00356425" w:rsidP="00356425">
      <w:pPr>
        <w:jc w:val="left"/>
        <w:rPr>
          <w:b/>
        </w:rPr>
      </w:pPr>
      <w:r w:rsidRPr="00BA2999">
        <w:rPr>
          <w:b/>
        </w:rPr>
        <w:t xml:space="preserve">Сайт Аналитического центра НАФИ - </w:t>
      </w:r>
      <w:hyperlink r:id="rId12" w:history="1">
        <w:r w:rsidRPr="00BA2999">
          <w:rPr>
            <w:rStyle w:val="ac"/>
            <w:b/>
          </w:rPr>
          <w:t>https://nafi.ru/</w:t>
        </w:r>
      </w:hyperlink>
      <w:r w:rsidRPr="00BA2999">
        <w:rPr>
          <w:b/>
        </w:rPr>
        <w:t xml:space="preserve"> </w:t>
      </w:r>
    </w:p>
    <w:p w14:paraId="7B609F09" w14:textId="44C20984" w:rsidR="00356425" w:rsidRDefault="00564E94" w:rsidP="00356425">
      <w:pPr>
        <w:jc w:val="left"/>
      </w:pPr>
      <w:hyperlink r:id="rId13" w:history="1">
        <w:r w:rsidR="00356425">
          <w:rPr>
            <w:rStyle w:val="ac"/>
          </w:rPr>
          <w:t>Исследовательские решения</w:t>
        </w:r>
      </w:hyperlink>
      <w:r w:rsidR="00356425">
        <w:br/>
      </w:r>
      <w:hyperlink r:id="rId14" w:history="1">
        <w:r w:rsidR="00356425">
          <w:rPr>
            <w:rStyle w:val="ac"/>
          </w:rPr>
          <w:t>Открытые исследовательские проекты</w:t>
        </w:r>
      </w:hyperlink>
      <w:r w:rsidR="00356425">
        <w:t xml:space="preserve"> </w:t>
      </w:r>
      <w:r w:rsidR="00356425">
        <w:br/>
      </w:r>
      <w:r w:rsidR="00356425">
        <w:br/>
      </w:r>
      <w:hyperlink r:id="rId15" w:history="1">
        <w:r w:rsidR="00356425" w:rsidRPr="00BA2999">
          <w:rPr>
            <w:rStyle w:val="ac"/>
            <w:lang w:val="en-US"/>
          </w:rPr>
          <w:t>Telegram</w:t>
        </w:r>
        <w:r w:rsidR="00356425" w:rsidRPr="00BA2999">
          <w:rPr>
            <w:rStyle w:val="ac"/>
          </w:rPr>
          <w:t xml:space="preserve"> НАФИ – оперативная и эксклюзивная аналитика</w:t>
        </w:r>
      </w:hyperlink>
      <w:r w:rsidR="00356425">
        <w:t xml:space="preserve"> </w:t>
      </w:r>
    </w:p>
    <w:p w14:paraId="12DCC02F" w14:textId="77777777" w:rsidR="00804434" w:rsidRDefault="00804434" w:rsidP="00800C50">
      <w:pPr>
        <w:spacing w:after="200"/>
        <w:rPr>
          <w:rFonts w:cs="Arial"/>
          <w:b/>
        </w:rPr>
      </w:pPr>
    </w:p>
    <w:p w14:paraId="70A7244A" w14:textId="5CC064C7" w:rsidR="00592FD2" w:rsidRPr="000106D8" w:rsidRDefault="007B3882" w:rsidP="00800C50">
      <w:pPr>
        <w:spacing w:after="200"/>
        <w:rPr>
          <w:rFonts w:cs="Arial"/>
          <w:b/>
        </w:rPr>
      </w:pPr>
      <w:r w:rsidRPr="000106D8">
        <w:rPr>
          <w:rFonts w:cs="Arial"/>
          <w:b/>
        </w:rPr>
        <w:t xml:space="preserve">Контакты для СМИ: </w:t>
      </w:r>
    </w:p>
    <w:p w14:paraId="3C73E972" w14:textId="77777777" w:rsidR="00592FD2" w:rsidRDefault="00592FD2" w:rsidP="00592FD2">
      <w:pPr>
        <w:spacing w:after="200"/>
        <w:jc w:val="left"/>
      </w:pPr>
      <w:r>
        <w:t>Варвара Осипова</w:t>
      </w:r>
      <w:r>
        <w:br/>
      </w:r>
      <w:hyperlink r:id="rId16" w:history="1">
        <w:r w:rsidRPr="003B5132">
          <w:rPr>
            <w:rStyle w:val="ac"/>
            <w:lang w:val="en-US"/>
          </w:rPr>
          <w:t>osipova</w:t>
        </w:r>
        <w:r w:rsidRPr="003B5132">
          <w:rPr>
            <w:rStyle w:val="ac"/>
          </w:rPr>
          <w:t>@</w:t>
        </w:r>
        <w:r w:rsidRPr="003B5132">
          <w:rPr>
            <w:rStyle w:val="ac"/>
            <w:lang w:val="en-US"/>
          </w:rPr>
          <w:t>nafi</w:t>
        </w:r>
        <w:r w:rsidRPr="003B5132">
          <w:rPr>
            <w:rStyle w:val="ac"/>
          </w:rPr>
          <w:t>.</w:t>
        </w:r>
        <w:proofErr w:type="spellStart"/>
        <w:r w:rsidRPr="003B5132">
          <w:rPr>
            <w:rStyle w:val="ac"/>
            <w:lang w:val="en-US"/>
          </w:rPr>
          <w:t>ru</w:t>
        </w:r>
        <w:proofErr w:type="spellEnd"/>
      </w:hyperlink>
      <w:r>
        <w:br/>
        <w:t>+7 (9</w:t>
      </w:r>
      <w:r w:rsidRPr="007D7DC8">
        <w:t>25</w:t>
      </w:r>
      <w:r>
        <w:t>) 095-</w:t>
      </w:r>
      <w:r w:rsidRPr="007D7DC8">
        <w:t>7207</w:t>
      </w:r>
    </w:p>
    <w:p w14:paraId="1ED9DA01" w14:textId="77777777" w:rsidR="00DE2BF9" w:rsidRPr="000106D8" w:rsidRDefault="00DE2BF9" w:rsidP="000106D8">
      <w:pPr>
        <w:pStyle w:val="a5"/>
        <w:contextualSpacing/>
        <w:rPr>
          <w:rFonts w:cs="Arial"/>
          <w:color w:val="F2A900" w:themeColor="background2"/>
          <w:sz w:val="24"/>
        </w:rPr>
      </w:pPr>
    </w:p>
    <w:p w14:paraId="60292747" w14:textId="73B0ED1B" w:rsidR="00D31524" w:rsidRPr="00287AFB" w:rsidRDefault="00D31524" w:rsidP="000106D8">
      <w:pPr>
        <w:pStyle w:val="a5"/>
        <w:rPr>
          <w:i w:val="0"/>
          <w:color w:val="F2A900" w:themeColor="background2"/>
        </w:rPr>
      </w:pPr>
      <w:r w:rsidRPr="00287AFB">
        <w:rPr>
          <w:i w:val="0"/>
          <w:color w:val="F2A900" w:themeColor="background2"/>
        </w:rPr>
        <w:t>Источник: НАФИ</w:t>
      </w:r>
    </w:p>
    <w:p w14:paraId="25D4A603" w14:textId="230D88C9" w:rsidR="00D31524" w:rsidRPr="00287AFB" w:rsidRDefault="00D31524" w:rsidP="000106D8">
      <w:pPr>
        <w:pStyle w:val="a5"/>
        <w:rPr>
          <w:i w:val="0"/>
          <w:color w:val="F2A900" w:themeColor="background2"/>
        </w:rPr>
      </w:pPr>
      <w:r w:rsidRPr="00287AFB">
        <w:rPr>
          <w:i w:val="0"/>
          <w:color w:val="F2A900" w:themeColor="background2"/>
        </w:rPr>
        <w:t xml:space="preserve">Оставайтесь в курсе! Интересная аналитика у вас в почте. Подписывайтесь на </w:t>
      </w:r>
      <w:hyperlink r:id="rId17" w:history="1">
        <w:r w:rsidRPr="00287AFB">
          <w:rPr>
            <w:rStyle w:val="ac"/>
            <w:rFonts w:cs="Arial"/>
            <w:color w:val="002060"/>
          </w:rPr>
          <w:t>http://nafi.ru</w:t>
        </w:r>
      </w:hyperlink>
      <w:r w:rsidR="00592FD2" w:rsidRPr="00287AFB">
        <w:rPr>
          <w:rStyle w:val="ac"/>
          <w:rFonts w:cs="Arial"/>
          <w:color w:val="002060"/>
        </w:rPr>
        <w:t xml:space="preserve"> </w:t>
      </w:r>
    </w:p>
    <w:p w14:paraId="4B2C20D1" w14:textId="606053F9" w:rsidR="00F97D7F" w:rsidRDefault="00504641" w:rsidP="000106D8">
      <w:pPr>
        <w:pStyle w:val="a5"/>
        <w:rPr>
          <w:rFonts w:cs="Arial"/>
          <w:color w:val="002060"/>
        </w:rPr>
      </w:pPr>
      <w:r w:rsidRPr="00287AFB">
        <w:rPr>
          <w:i w:val="0"/>
          <w:color w:val="F2A900" w:themeColor="background2"/>
        </w:rPr>
        <w:t>Новости и обсуждения на</w:t>
      </w:r>
      <w:r w:rsidRPr="000106D8">
        <w:rPr>
          <w:rFonts w:cs="Arial"/>
          <w:color w:val="F2A900" w:themeColor="background2"/>
          <w:sz w:val="24"/>
        </w:rPr>
        <w:t xml:space="preserve"> </w:t>
      </w:r>
      <w:hyperlink r:id="rId18" w:history="1">
        <w:r w:rsidRPr="00287AFB">
          <w:rPr>
            <w:rStyle w:val="ac"/>
            <w:rFonts w:cs="Arial"/>
            <w:color w:val="002060"/>
          </w:rPr>
          <w:t>https://t.me/nafi_research</w:t>
        </w:r>
      </w:hyperlink>
      <w:r w:rsidRPr="000106D8">
        <w:rPr>
          <w:rFonts w:cs="Arial"/>
          <w:color w:val="F2A900" w:themeColor="background2"/>
          <w:sz w:val="24"/>
        </w:rPr>
        <w:t xml:space="preserve"> </w:t>
      </w:r>
      <w:r w:rsidRPr="00287AFB">
        <w:rPr>
          <w:i w:val="0"/>
          <w:color w:val="F2A900" w:themeColor="background2"/>
        </w:rPr>
        <w:t>и</w:t>
      </w:r>
      <w:r w:rsidRPr="000106D8">
        <w:rPr>
          <w:rFonts w:cs="Arial"/>
          <w:color w:val="F2A900" w:themeColor="background2"/>
          <w:sz w:val="24"/>
        </w:rPr>
        <w:t xml:space="preserve"> </w:t>
      </w:r>
      <w:hyperlink r:id="rId19" w:history="1">
        <w:r w:rsidRPr="00287AFB">
          <w:rPr>
            <w:rStyle w:val="ac"/>
            <w:rFonts w:cs="Arial"/>
            <w:color w:val="002060"/>
          </w:rPr>
          <w:t>https://vk.com/nafi_research</w:t>
        </w:r>
      </w:hyperlink>
      <w:r w:rsidRPr="00287AFB">
        <w:rPr>
          <w:rFonts w:cs="Arial"/>
          <w:color w:val="002060"/>
        </w:rPr>
        <w:t xml:space="preserve">  </w:t>
      </w:r>
    </w:p>
    <w:sectPr w:rsidR="00F97D7F" w:rsidSect="009225AD">
      <w:headerReference w:type="even" r:id="rId20"/>
      <w:headerReference w:type="default" r:id="rId21"/>
      <w:footerReference w:type="even" r:id="rId22"/>
      <w:footerReference w:type="default" r:id="rId23"/>
      <w:headerReference w:type="first" r:id="rId24"/>
      <w:footerReference w:type="first" r:id="rId25"/>
      <w:pgSz w:w="11906" w:h="16838"/>
      <w:pgMar w:top="1387" w:right="850" w:bottom="993" w:left="1701" w:header="851" w:footer="1191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EFCA7A" w16cex:dateUtc="2022-10-11T07:5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55A8599" w16cid:durableId="26EFCA7A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54FF9F" w14:textId="77777777" w:rsidR="00564E94" w:rsidRDefault="00564E94" w:rsidP="0023799E">
      <w:pPr>
        <w:spacing w:after="0" w:line="240" w:lineRule="auto"/>
      </w:pPr>
      <w:r>
        <w:separator/>
      </w:r>
    </w:p>
  </w:endnote>
  <w:endnote w:type="continuationSeparator" w:id="0">
    <w:p w14:paraId="6B749D81" w14:textId="77777777" w:rsidR="00564E94" w:rsidRDefault="00564E94" w:rsidP="002379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YEYWTZ+Tahoma">
    <w:altName w:val="Arial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ragmaticaCTT">
    <w:altName w:val="Times New Roman"/>
    <w:panose1 w:val="020B0604040002020204"/>
    <w:charset w:val="CC"/>
    <w:family w:val="swiss"/>
    <w:pitch w:val="variable"/>
    <w:sig w:usb0="00000203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DBB2E6" w14:textId="77777777" w:rsidR="003A445A" w:rsidRDefault="003A445A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95EE47" w14:textId="27EF2660" w:rsidR="003A445A" w:rsidRDefault="003A445A" w:rsidP="0076136E">
    <w:pPr>
      <w:pStyle w:val="a7"/>
    </w:pPr>
    <w:r>
      <w:rPr>
        <w:noProof/>
      </w:rPr>
      <mc:AlternateContent>
        <mc:Choice Requires="wps">
          <w:drawing>
            <wp:anchor distT="0" distB="0" distL="114300" distR="114300" simplePos="0" relativeHeight="251696128" behindDoc="0" locked="0" layoutInCell="1" allowOverlap="1" wp14:anchorId="46D15371" wp14:editId="60017E6C">
              <wp:simplePos x="0" y="0"/>
              <wp:positionH relativeFrom="column">
                <wp:posOffset>1987156</wp:posOffset>
              </wp:positionH>
              <wp:positionV relativeFrom="paragraph">
                <wp:posOffset>145126</wp:posOffset>
              </wp:positionV>
              <wp:extent cx="3390900" cy="0"/>
              <wp:effectExtent l="0" t="0" r="19050" b="19050"/>
              <wp:wrapNone/>
              <wp:docPr id="11" name="Прямая соединительная линия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3390900" cy="0"/>
                      </a:xfrm>
                      <a:prstGeom prst="line">
                        <a:avLst/>
                      </a:prstGeom>
                      <a:ln>
                        <a:solidFill>
                          <a:schemeClr val="bg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1="http://schemas.microsoft.com/office/drawing/2015/9/8/chart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3DBB31C4" id="Прямая соединительная линия 11" o:spid="_x0000_s1026" style="position:absolute;flip:y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6.45pt,11.45pt" to="423.45pt,1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" strokecolor="#f2a900 [3214]"/>
          </w:pict>
        </mc:Fallback>
      </mc:AlternateContent>
    </w:r>
  </w:p>
  <w:p w14:paraId="5FE2F5BA" w14:textId="77777777" w:rsidR="003A445A" w:rsidRDefault="003A445A" w:rsidP="0076136E">
    <w:pPr>
      <w:pStyle w:val="a7"/>
    </w:pPr>
    <w:r>
      <w:rPr>
        <w:noProof/>
      </w:rPr>
      <w:drawing>
        <wp:anchor distT="0" distB="0" distL="114300" distR="114300" simplePos="0" relativeHeight="251697152" behindDoc="1" locked="0" layoutInCell="1" allowOverlap="1" wp14:anchorId="72ADCB5C" wp14:editId="105F7765">
          <wp:simplePos x="0" y="0"/>
          <wp:positionH relativeFrom="margin">
            <wp:align>left</wp:align>
          </wp:positionH>
          <wp:positionV relativeFrom="paragraph">
            <wp:posOffset>57785</wp:posOffset>
          </wp:positionV>
          <wp:extent cx="1476375" cy="526415"/>
          <wp:effectExtent l="0" t="0" r="9525" b="6985"/>
          <wp:wrapTight wrapText="bothSides">
            <wp:wrapPolygon edited="0">
              <wp:start x="4459" y="0"/>
              <wp:lineTo x="0" y="6253"/>
              <wp:lineTo x="0" y="16415"/>
              <wp:lineTo x="4459" y="21105"/>
              <wp:lineTo x="6132" y="21105"/>
              <wp:lineTo x="21461" y="14852"/>
              <wp:lineTo x="21461" y="5472"/>
              <wp:lineTo x="6132" y="0"/>
              <wp:lineTo x="4459" y="0"/>
            </wp:wrapPolygon>
          </wp:wrapTight>
          <wp:docPr id="3" name="Рисунок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6375" cy="5264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  <w:p w14:paraId="7273A530" w14:textId="6AF0E72B" w:rsidR="003A445A" w:rsidRPr="00825686" w:rsidRDefault="003A445A" w:rsidP="001B748D">
    <w:pPr>
      <w:spacing w:line="240" w:lineRule="auto"/>
      <w:ind w:left="2836"/>
      <w:jc w:val="left"/>
      <w:rPr>
        <w:rFonts w:cs="Arial"/>
        <w:sz w:val="20"/>
        <w:szCs w:val="20"/>
        <w:shd w:val="clear" w:color="auto" w:fill="FFFFFF"/>
      </w:rPr>
    </w:pPr>
    <w:r>
      <w:rPr>
        <w:rFonts w:cs="Arial"/>
        <w:color w:val="808080" w:themeColor="background1" w:themeShade="80"/>
        <w:sz w:val="20"/>
        <w:szCs w:val="20"/>
        <w:shd w:val="clear" w:color="auto" w:fill="FFFFFF"/>
      </w:rPr>
      <w:t xml:space="preserve">            </w:t>
    </w:r>
    <w:r>
      <w:rPr>
        <w:rFonts w:cs="Arial"/>
        <w:sz w:val="20"/>
        <w:szCs w:val="20"/>
        <w:shd w:val="clear" w:color="auto" w:fill="FFFFFF"/>
      </w:rPr>
      <w:t>125047</w:t>
    </w:r>
    <w:r w:rsidRPr="00825686">
      <w:rPr>
        <w:rFonts w:cs="Arial"/>
        <w:sz w:val="20"/>
        <w:szCs w:val="20"/>
        <w:shd w:val="clear" w:color="auto" w:fill="FFFFFF"/>
      </w:rPr>
      <w:t>, Россия, г.</w:t>
    </w:r>
    <w:r>
      <w:rPr>
        <w:rFonts w:cs="Arial"/>
        <w:sz w:val="20"/>
        <w:szCs w:val="20"/>
        <w:shd w:val="clear" w:color="auto" w:fill="FFFFFF"/>
      </w:rPr>
      <w:t xml:space="preserve"> </w:t>
    </w:r>
    <w:r w:rsidRPr="00825686">
      <w:rPr>
        <w:rFonts w:cs="Arial"/>
        <w:sz w:val="20"/>
        <w:szCs w:val="20"/>
        <w:shd w:val="clear" w:color="auto" w:fill="FFFFFF"/>
      </w:rPr>
      <w:t xml:space="preserve">Москва, </w:t>
    </w:r>
    <w:r>
      <w:rPr>
        <w:rFonts w:cs="Arial"/>
        <w:sz w:val="20"/>
        <w:szCs w:val="20"/>
        <w:shd w:val="clear" w:color="auto" w:fill="FFFFFF"/>
      </w:rPr>
      <w:t>ул. 1-я Брестская д. 29</w:t>
    </w:r>
  </w:p>
  <w:p w14:paraId="59950771" w14:textId="5257D7DF" w:rsidR="003A445A" w:rsidRDefault="003A445A" w:rsidP="001B748D">
    <w:pPr>
      <w:spacing w:line="240" w:lineRule="auto"/>
      <w:ind w:left="2836"/>
      <w:jc w:val="left"/>
    </w:pPr>
    <w:r w:rsidRPr="00825686">
      <w:rPr>
        <w:rFonts w:cs="Arial"/>
        <w:sz w:val="20"/>
        <w:szCs w:val="20"/>
        <w:shd w:val="clear" w:color="auto" w:fill="FFFFFF"/>
      </w:rPr>
      <w:t xml:space="preserve">            +7 (495) 982-50-27 </w:t>
    </w:r>
    <w:proofErr w:type="spellStart"/>
    <w:r w:rsidRPr="00825686">
      <w:rPr>
        <w:rFonts w:cs="Arial"/>
        <w:sz w:val="20"/>
        <w:szCs w:val="20"/>
        <w:shd w:val="clear" w:color="auto" w:fill="FFFFFF"/>
        <w:lang w:val="en-US"/>
      </w:rPr>
      <w:t>nafi</w:t>
    </w:r>
    <w:proofErr w:type="spellEnd"/>
    <w:r w:rsidRPr="00825686">
      <w:rPr>
        <w:rFonts w:cs="Arial"/>
        <w:sz w:val="20"/>
        <w:szCs w:val="20"/>
        <w:shd w:val="clear" w:color="auto" w:fill="FFFFFF"/>
      </w:rPr>
      <w:t>.</w:t>
    </w:r>
    <w:proofErr w:type="spellStart"/>
    <w:r w:rsidRPr="00825686">
      <w:rPr>
        <w:rFonts w:cs="Arial"/>
        <w:sz w:val="20"/>
        <w:szCs w:val="20"/>
        <w:shd w:val="clear" w:color="auto" w:fill="FFFFFF"/>
        <w:lang w:val="en-US"/>
      </w:rPr>
      <w:t>ru</w:t>
    </w:r>
    <w:proofErr w:type="spellEnd"/>
    <w:r w:rsidRPr="00825686">
      <w:rPr>
        <w:rFonts w:cs="Arial"/>
        <w:sz w:val="20"/>
        <w:szCs w:val="20"/>
        <w:shd w:val="clear" w:color="auto" w:fill="FFFFFF"/>
      </w:rPr>
      <w:t xml:space="preserve"> </w:t>
    </w:r>
  </w:p>
  <w:p w14:paraId="73A0DB19" w14:textId="676A4205" w:rsidR="003A445A" w:rsidRDefault="003A445A" w:rsidP="00642B84">
    <w:pPr>
      <w:spacing w:line="240" w:lineRule="auto"/>
      <w:jc w:val="left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0D50F1" w14:textId="77777777" w:rsidR="003A445A" w:rsidRDefault="003A445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1F56D6" w14:textId="77777777" w:rsidR="00564E94" w:rsidRDefault="00564E94" w:rsidP="0023799E">
      <w:pPr>
        <w:spacing w:after="0" w:line="240" w:lineRule="auto"/>
      </w:pPr>
      <w:r>
        <w:separator/>
      </w:r>
    </w:p>
  </w:footnote>
  <w:footnote w:type="continuationSeparator" w:id="0">
    <w:p w14:paraId="247241B2" w14:textId="77777777" w:rsidR="00564E94" w:rsidRDefault="00564E94" w:rsidP="002379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7C21ED" w14:textId="77777777" w:rsidR="003A445A" w:rsidRDefault="003A445A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CD0B15" w14:textId="0727EB2F" w:rsidR="003A445A" w:rsidRDefault="003A445A" w:rsidP="008E4DD8">
    <w:pPr>
      <w:pStyle w:val="a7"/>
    </w:pPr>
    <w:r w:rsidRPr="004553A8">
      <w:rPr>
        <w:noProof/>
      </w:rPr>
      <mc:AlternateContent>
        <mc:Choice Requires="wps">
          <w:drawing>
            <wp:anchor distT="0" distB="0" distL="114300" distR="114300" simplePos="0" relativeHeight="251699200" behindDoc="0" locked="0" layoutInCell="1" allowOverlap="1" wp14:anchorId="21762040" wp14:editId="761B43E7">
              <wp:simplePos x="0" y="0"/>
              <wp:positionH relativeFrom="column">
                <wp:posOffset>-601884</wp:posOffset>
              </wp:positionH>
              <wp:positionV relativeFrom="paragraph">
                <wp:posOffset>17362</wp:posOffset>
              </wp:positionV>
              <wp:extent cx="2886075" cy="596212"/>
              <wp:effectExtent l="0" t="0" r="0" b="0"/>
              <wp:wrapNone/>
              <wp:docPr id="1" name="Надпись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86075" cy="596212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38A0616" w14:textId="77777777" w:rsidR="003A445A" w:rsidRPr="005753F3" w:rsidRDefault="003A445A" w:rsidP="00696859">
                          <w:pPr>
                            <w:pStyle w:val="Default"/>
                            <w:rPr>
                              <w:rFonts w:ascii="PragmaticaCTT" w:hAnsi="PragmaticaCTT" w:cs="Arial"/>
                              <w:b/>
                              <w:sz w:val="20"/>
                            </w:rPr>
                          </w:pPr>
                          <w:r>
                            <w:rPr>
                              <w:rFonts w:ascii="PragmaticaCTT" w:hAnsi="PragmaticaCTT" w:cs="Arial"/>
                              <w:color w:val="57585A"/>
                            </w:rPr>
                            <w:t>Результаты опросов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1762040" id="_x0000_t202" coordsize="21600,21600" o:spt="202" path="m,l,21600r21600,l21600,xe">
              <v:stroke joinstyle="miter"/>
              <v:path gradientshapeok="t" o:connecttype="rect"/>
            </v:shapetype>
            <v:shape id="Надпись 2" o:spid="_x0000_s1026" type="#_x0000_t202" style="position:absolute;left:0;text-align:left;margin-left:-47.4pt;margin-top:1.35pt;width:227.25pt;height:46.95pt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" filled="f" stroked="f">
              <v:textbox>
                <w:txbxContent>
                  <w:p w14:paraId="138A0616" w14:textId="77777777" w:rsidR="003A445A" w:rsidRPr="005753F3" w:rsidRDefault="003A445A" w:rsidP="00696859">
                    <w:pPr>
                      <w:pStyle w:val="Default"/>
                      <w:rPr>
                        <w:rFonts w:ascii="PragmaticaCTT" w:hAnsi="PragmaticaCTT" w:cs="Arial"/>
                        <w:b/>
                        <w:sz w:val="20"/>
                      </w:rPr>
                    </w:pPr>
                    <w:r>
                      <w:rPr>
                        <w:rFonts w:ascii="PragmaticaCTT" w:hAnsi="PragmaticaCTT" w:cs="Arial"/>
                        <w:color w:val="57585A"/>
                      </w:rPr>
                      <w:t>Результаты опросов</w:t>
                    </w:r>
                  </w:p>
                </w:txbxContent>
              </v:textbox>
            </v:shape>
          </w:pict>
        </mc:Fallback>
      </mc:AlternateContent>
    </w:r>
    <w:r w:rsidRPr="004553A8">
      <w:rPr>
        <w:noProof/>
      </w:rPr>
      <mc:AlternateContent>
        <mc:Choice Requires="wps">
          <w:drawing>
            <wp:anchor distT="0" distB="0" distL="114300" distR="114300" simplePos="0" relativeHeight="251687936" behindDoc="0" locked="0" layoutInCell="1" allowOverlap="1" wp14:anchorId="6AAB9F86" wp14:editId="3E9F4702">
              <wp:simplePos x="0" y="0"/>
              <wp:positionH relativeFrom="column">
                <wp:posOffset>-600075</wp:posOffset>
              </wp:positionH>
              <wp:positionV relativeFrom="paragraph">
                <wp:posOffset>-66675</wp:posOffset>
              </wp:positionV>
              <wp:extent cx="2886075" cy="596212"/>
              <wp:effectExtent l="0" t="0" r="0" b="0"/>
              <wp:wrapNone/>
              <wp:docPr id="12" name="Надпись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86075" cy="596212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363466C" w14:textId="67FCF4AD" w:rsidR="003A445A" w:rsidRPr="005753F3" w:rsidRDefault="003A445A" w:rsidP="008E4DD8">
                          <w:pPr>
                            <w:pStyle w:val="Default"/>
                            <w:rPr>
                              <w:rFonts w:ascii="PragmaticaCTT" w:hAnsi="PragmaticaCTT" w:cs="Arial"/>
                              <w:b/>
                              <w:sz w:val="2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6AAB9F86" id="_x0000_s1027" type="#_x0000_t202" style="position:absolute;left:0;text-align:left;margin-left:-47.25pt;margin-top:-5.25pt;width:227.25pt;height:46.95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" filled="f" stroked="f">
              <v:textbox>
                <w:txbxContent>
                  <w:p w14:paraId="0363466C" w14:textId="67FCF4AD" w:rsidR="003A445A" w:rsidRPr="005753F3" w:rsidRDefault="003A445A" w:rsidP="008E4DD8">
                    <w:pPr>
                      <w:pStyle w:val="Default"/>
                      <w:rPr>
                        <w:rFonts w:ascii="PragmaticaCTT" w:hAnsi="PragmaticaCTT" w:cs="Arial"/>
                        <w:b/>
                        <w:sz w:val="20"/>
                      </w:rPr>
                    </w:pPr>
                  </w:p>
                </w:txbxContent>
              </v:textbox>
            </v:shape>
          </w:pict>
        </mc:Fallback>
      </mc:AlternateContent>
    </w:r>
    <w:r w:rsidRPr="004553A8">
      <w:rPr>
        <w:noProof/>
      </w:rPr>
      <w:drawing>
        <wp:anchor distT="0" distB="0" distL="114300" distR="114300" simplePos="0" relativeHeight="251686912" behindDoc="1" locked="0" layoutInCell="1" allowOverlap="1" wp14:anchorId="7103BC2C" wp14:editId="3756E516">
          <wp:simplePos x="0" y="0"/>
          <wp:positionH relativeFrom="column">
            <wp:posOffset>5044440</wp:posOffset>
          </wp:positionH>
          <wp:positionV relativeFrom="paragraph">
            <wp:posOffset>-64135</wp:posOffset>
          </wp:positionV>
          <wp:extent cx="1133475" cy="404495"/>
          <wp:effectExtent l="0" t="0" r="9525" b="0"/>
          <wp:wrapTight wrapText="bothSides">
            <wp:wrapPolygon edited="0">
              <wp:start x="4356" y="0"/>
              <wp:lineTo x="0" y="6104"/>
              <wp:lineTo x="0" y="16276"/>
              <wp:lineTo x="4356" y="16276"/>
              <wp:lineTo x="4356" y="20345"/>
              <wp:lineTo x="6171" y="20345"/>
              <wp:lineTo x="6171" y="16276"/>
              <wp:lineTo x="21418" y="15259"/>
              <wp:lineTo x="21418" y="5086"/>
              <wp:lineTo x="6171" y="0"/>
              <wp:lineTo x="4356" y="0"/>
            </wp:wrapPolygon>
          </wp:wrapTight>
          <wp:docPr id="2" name="Рисунок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33475" cy="4044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42F10AE" w14:textId="1CB29839" w:rsidR="003A445A" w:rsidRDefault="003A445A" w:rsidP="00193E80">
    <w:pPr>
      <w:pStyle w:val="a7"/>
    </w:pPr>
  </w:p>
  <w:p w14:paraId="1C9F93FE" w14:textId="77777777" w:rsidR="003A445A" w:rsidRDefault="003A445A" w:rsidP="00193E80">
    <w:pPr>
      <w:pStyle w:val="a7"/>
    </w:pPr>
    <w:r w:rsidRPr="004553A8">
      <w:rPr>
        <w:noProof/>
      </w:rPr>
      <mc:AlternateContent>
        <mc:Choice Requires="wps">
          <w:drawing>
            <wp:anchor distT="0" distB="0" distL="114300" distR="114300" simplePos="0" relativeHeight="251680256" behindDoc="0" locked="0" layoutInCell="1" allowOverlap="1" wp14:anchorId="1B9F55A3" wp14:editId="0DAE2018">
              <wp:simplePos x="0" y="0"/>
              <wp:positionH relativeFrom="column">
                <wp:posOffset>-512976</wp:posOffset>
              </wp:positionH>
              <wp:positionV relativeFrom="paragraph">
                <wp:posOffset>144666</wp:posOffset>
              </wp:positionV>
              <wp:extent cx="6696075" cy="0"/>
              <wp:effectExtent l="0" t="0" r="28575" b="19050"/>
              <wp:wrapNone/>
              <wp:docPr id="19" name="Прямая соединительная линия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6696075" cy="0"/>
                      </a:xfrm>
                      <a:prstGeom prst="line">
                        <a:avLst/>
                      </a:prstGeom>
                      <a:ln>
                        <a:solidFill>
                          <a:schemeClr val="bg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 xmlns:cx1="http://schemas.microsoft.com/office/drawing/2015/9/8/chart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5920D86D" id="Прямая соединительная линия 19" o:spid="_x0000_s1026" style="position:absolute;flip:y;z-index:2516802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-40.4pt,11.4pt" to="486.85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" strokecolor="#f2a900 [3214]"/>
          </w:pict>
        </mc:Fallback>
      </mc:AlternateContent>
    </w:r>
  </w:p>
  <w:p w14:paraId="7CCAE8FE" w14:textId="77777777" w:rsidR="003A445A" w:rsidRDefault="003A445A" w:rsidP="009D2AE9">
    <w:pPr>
      <w:pStyle w:val="a7"/>
    </w:pP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5CBA05" w14:textId="77777777" w:rsidR="003A445A" w:rsidRDefault="003A445A" w:rsidP="003C520F">
    <w:pPr>
      <w:pStyle w:val="a7"/>
    </w:pPr>
    <w:r w:rsidRPr="004553A8">
      <w:rPr>
        <w:noProof/>
      </w:rPr>
      <mc:AlternateContent>
        <mc:Choice Requires="wps">
          <w:drawing>
            <wp:anchor distT="0" distB="0" distL="114300" distR="114300" simplePos="0" relativeHeight="251672064" behindDoc="0" locked="0" layoutInCell="1" allowOverlap="1" wp14:anchorId="1C6C6FB1" wp14:editId="070595B2">
              <wp:simplePos x="0" y="0"/>
              <wp:positionH relativeFrom="column">
                <wp:posOffset>-600075</wp:posOffset>
              </wp:positionH>
              <wp:positionV relativeFrom="paragraph">
                <wp:posOffset>-66675</wp:posOffset>
              </wp:positionV>
              <wp:extent cx="2886075" cy="596212"/>
              <wp:effectExtent l="0" t="0" r="0" b="0"/>
              <wp:wrapNone/>
              <wp:docPr id="5" name="Надпись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86075" cy="596212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B4B0DDD" w14:textId="77777777" w:rsidR="003A445A" w:rsidRPr="005753F3" w:rsidRDefault="003A445A" w:rsidP="008E4DD8">
                          <w:pPr>
                            <w:pStyle w:val="Default"/>
                            <w:rPr>
                              <w:rFonts w:ascii="PragmaticaCTT" w:hAnsi="PragmaticaCTT" w:cs="Arial"/>
                              <w:b/>
                              <w:sz w:val="20"/>
                            </w:rPr>
                          </w:pPr>
                          <w:r>
                            <w:rPr>
                              <w:rFonts w:ascii="PragmaticaCTT" w:hAnsi="PragmaticaCTT" w:cs="Arial"/>
                              <w:color w:val="57585A"/>
                            </w:rPr>
                            <w:t>Результаты опросов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C6C6FB1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0;text-align:left;margin-left:-47.25pt;margin-top:-5.25pt;width:227.25pt;height:46.95pt;z-index:251672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" filled="f" stroked="f">
              <v:textbox>
                <w:txbxContent>
                  <w:p w14:paraId="6B4B0DDD" w14:textId="77777777" w:rsidR="003A445A" w:rsidRPr="005753F3" w:rsidRDefault="003A445A" w:rsidP="008E4DD8">
                    <w:pPr>
                      <w:pStyle w:val="Default"/>
                      <w:rPr>
                        <w:rFonts w:ascii="PragmaticaCTT" w:hAnsi="PragmaticaCTT" w:cs="Arial"/>
                        <w:b/>
                        <w:sz w:val="20"/>
                      </w:rPr>
                    </w:pPr>
                    <w:r>
                      <w:rPr>
                        <w:rFonts w:ascii="PragmaticaCTT" w:hAnsi="PragmaticaCTT" w:cs="Arial"/>
                        <w:color w:val="57585A"/>
                      </w:rPr>
                      <w:t>Результаты опросов</w:t>
                    </w:r>
                  </w:p>
                </w:txbxContent>
              </v:textbox>
            </v:shape>
          </w:pict>
        </mc:Fallback>
      </mc:AlternateContent>
    </w:r>
    <w:r w:rsidRPr="004553A8">
      <w:rPr>
        <w:noProof/>
      </w:rPr>
      <w:drawing>
        <wp:anchor distT="0" distB="0" distL="114300" distR="114300" simplePos="0" relativeHeight="251671040" behindDoc="1" locked="0" layoutInCell="1" allowOverlap="1" wp14:anchorId="7C4C9092" wp14:editId="2053391C">
          <wp:simplePos x="0" y="0"/>
          <wp:positionH relativeFrom="column">
            <wp:posOffset>5044440</wp:posOffset>
          </wp:positionH>
          <wp:positionV relativeFrom="paragraph">
            <wp:posOffset>-64135</wp:posOffset>
          </wp:positionV>
          <wp:extent cx="1133475" cy="404495"/>
          <wp:effectExtent l="0" t="0" r="9525" b="0"/>
          <wp:wrapTight wrapText="bothSides">
            <wp:wrapPolygon edited="0">
              <wp:start x="4356" y="0"/>
              <wp:lineTo x="0" y="6104"/>
              <wp:lineTo x="0" y="16276"/>
              <wp:lineTo x="4356" y="16276"/>
              <wp:lineTo x="4356" y="20345"/>
              <wp:lineTo x="6171" y="20345"/>
              <wp:lineTo x="6171" y="16276"/>
              <wp:lineTo x="21418" y="15259"/>
              <wp:lineTo x="21418" y="5086"/>
              <wp:lineTo x="6171" y="0"/>
              <wp:lineTo x="4356" y="0"/>
            </wp:wrapPolygon>
          </wp:wrapTight>
          <wp:docPr id="4" name="Рисунок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33475" cy="4044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C59486D" w14:textId="77777777" w:rsidR="003A445A" w:rsidRDefault="003A445A" w:rsidP="003C520F">
    <w:pPr>
      <w:pStyle w:val="a7"/>
    </w:pPr>
  </w:p>
  <w:p w14:paraId="383C6C0B" w14:textId="77777777" w:rsidR="003A445A" w:rsidRDefault="003A445A" w:rsidP="003C520F">
    <w:pPr>
      <w:pStyle w:val="a7"/>
    </w:pPr>
    <w:r w:rsidRPr="004553A8">
      <w:rPr>
        <w:noProof/>
      </w:rPr>
      <mc:AlternateContent>
        <mc:Choice Requires="wps">
          <w:drawing>
            <wp:anchor distT="0" distB="0" distL="114300" distR="114300" simplePos="0" relativeHeight="251673088" behindDoc="0" locked="0" layoutInCell="1" allowOverlap="1" wp14:anchorId="33C2BB9E" wp14:editId="50A46B13">
              <wp:simplePos x="0" y="0"/>
              <wp:positionH relativeFrom="column">
                <wp:posOffset>-461010</wp:posOffset>
              </wp:positionH>
              <wp:positionV relativeFrom="paragraph">
                <wp:posOffset>118745</wp:posOffset>
              </wp:positionV>
              <wp:extent cx="6696075" cy="28575"/>
              <wp:effectExtent l="0" t="0" r="28575" b="28575"/>
              <wp:wrapNone/>
              <wp:docPr id="6" name="Прямая соединительная линия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6696075" cy="28575"/>
                      </a:xfrm>
                      <a:prstGeom prst="line">
                        <a:avLst/>
                      </a:prstGeom>
                      <a:ln>
                        <a:solidFill>
                          <a:schemeClr val="bg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cx1="http://schemas.microsoft.com/office/drawing/2015/9/8/chart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2C6164BB" id="Прямая соединительная линия 6" o:spid="_x0000_s1026" style="position:absolute;flip:y;z-index:251673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6.3pt,9.35pt" to="490.95pt,1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" strokecolor="#f2a900 [3214]"/>
          </w:pict>
        </mc:Fallback>
      </mc:AlternateContent>
    </w:r>
  </w:p>
  <w:p w14:paraId="0109B1F3" w14:textId="77777777" w:rsidR="003A445A" w:rsidRDefault="003A445A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42A2966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7A1280A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446C4D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45CAC6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3565A1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0446BA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EF4727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FEEE8D6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AF46A7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6D26EB0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A5B0652"/>
    <w:multiLevelType w:val="hybridMultilevel"/>
    <w:tmpl w:val="6972DC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A8E09E7"/>
    <w:multiLevelType w:val="hybridMultilevel"/>
    <w:tmpl w:val="0B7272A2"/>
    <w:lvl w:ilvl="0" w:tplc="51DE2224">
      <w:numFmt w:val="bullet"/>
      <w:lvlText w:val=""/>
      <w:lvlJc w:val="left"/>
      <w:pPr>
        <w:ind w:left="720" w:hanging="360"/>
      </w:pPr>
      <w:rPr>
        <w:rFonts w:ascii="Symbol" w:eastAsiaTheme="minorEastAsia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C206377"/>
    <w:multiLevelType w:val="hybridMultilevel"/>
    <w:tmpl w:val="F7786C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0B05F21"/>
    <w:multiLevelType w:val="hybridMultilevel"/>
    <w:tmpl w:val="B9A203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6735E35"/>
    <w:multiLevelType w:val="multilevel"/>
    <w:tmpl w:val="233409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17B95109"/>
    <w:multiLevelType w:val="multilevel"/>
    <w:tmpl w:val="1666C9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1BE83D8A"/>
    <w:multiLevelType w:val="hybridMultilevel"/>
    <w:tmpl w:val="16BEF474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7" w15:restartNumberingAfterBreak="0">
    <w:nsid w:val="1E205CF8"/>
    <w:multiLevelType w:val="hybridMultilevel"/>
    <w:tmpl w:val="9A0E96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F566401"/>
    <w:multiLevelType w:val="hybridMultilevel"/>
    <w:tmpl w:val="A15279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A8D2FA7"/>
    <w:multiLevelType w:val="hybridMultilevel"/>
    <w:tmpl w:val="005AF2F0"/>
    <w:lvl w:ilvl="0" w:tplc="04190001">
      <w:start w:val="1"/>
      <w:numFmt w:val="bullet"/>
      <w:lvlText w:val=""/>
      <w:lvlJc w:val="left"/>
      <w:pPr>
        <w:ind w:left="358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43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024" w:hanging="360"/>
      </w:pPr>
      <w:rPr>
        <w:rFonts w:ascii="Marlett" w:hAnsi="Marlett" w:hint="default"/>
      </w:rPr>
    </w:lvl>
    <w:lvl w:ilvl="3" w:tplc="04190001" w:tentative="1">
      <w:start w:val="1"/>
      <w:numFmt w:val="bullet"/>
      <w:lvlText w:val=""/>
      <w:lvlJc w:val="left"/>
      <w:pPr>
        <w:ind w:left="57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4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184" w:hanging="360"/>
      </w:pPr>
      <w:rPr>
        <w:rFonts w:ascii="Marlett" w:hAnsi="Marlett" w:hint="default"/>
      </w:rPr>
    </w:lvl>
    <w:lvl w:ilvl="6" w:tplc="04190001" w:tentative="1">
      <w:start w:val="1"/>
      <w:numFmt w:val="bullet"/>
      <w:lvlText w:val=""/>
      <w:lvlJc w:val="left"/>
      <w:pPr>
        <w:ind w:left="79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6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344" w:hanging="360"/>
      </w:pPr>
      <w:rPr>
        <w:rFonts w:ascii="Marlett" w:hAnsi="Marlett" w:hint="default"/>
      </w:rPr>
    </w:lvl>
  </w:abstractNum>
  <w:abstractNum w:abstractNumId="20" w15:restartNumberingAfterBreak="0">
    <w:nsid w:val="2BDE1238"/>
    <w:multiLevelType w:val="hybridMultilevel"/>
    <w:tmpl w:val="5C7A4C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BF937C1"/>
    <w:multiLevelType w:val="hybridMultilevel"/>
    <w:tmpl w:val="3FA642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0A733E"/>
    <w:multiLevelType w:val="multilevel"/>
    <w:tmpl w:val="B0B46C98"/>
    <w:lvl w:ilvl="0">
      <w:start w:val="1"/>
      <w:numFmt w:val="decimal"/>
      <w:lvlText w:val="%1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3" w15:restartNumberingAfterBreak="0">
    <w:nsid w:val="346B257E"/>
    <w:multiLevelType w:val="hybridMultilevel"/>
    <w:tmpl w:val="62D625D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58A26A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38985708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6" w15:restartNumberingAfterBreak="0">
    <w:nsid w:val="3B25376F"/>
    <w:multiLevelType w:val="hybridMultilevel"/>
    <w:tmpl w:val="626E8998"/>
    <w:lvl w:ilvl="0" w:tplc="E1AAB46E">
      <w:start w:val="1"/>
      <w:numFmt w:val="decimal"/>
      <w:lvlText w:val="%1)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0D56C5B"/>
    <w:multiLevelType w:val="multilevel"/>
    <w:tmpl w:val="B48ABCE0"/>
    <w:lvl w:ilvl="0">
      <w:start w:val="1"/>
      <w:numFmt w:val="upperRoman"/>
      <w:lvlText w:val="Статья %1."/>
      <w:lvlJc w:val="left"/>
      <w:pPr>
        <w:ind w:left="0" w:firstLine="0"/>
      </w:pPr>
    </w:lvl>
    <w:lvl w:ilvl="1">
      <w:start w:val="1"/>
      <w:numFmt w:val="decimalZero"/>
      <w:isLgl/>
      <w:lvlText w:val="Раздел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pStyle w:val="4"/>
      <w:lvlText w:val="(%4)"/>
      <w:lvlJc w:val="right"/>
      <w:pPr>
        <w:ind w:left="864" w:hanging="144"/>
      </w:pPr>
    </w:lvl>
    <w:lvl w:ilvl="4">
      <w:start w:val="1"/>
      <w:numFmt w:val="decimal"/>
      <w:pStyle w:val="5"/>
      <w:lvlText w:val="%5)"/>
      <w:lvlJc w:val="left"/>
      <w:pPr>
        <w:ind w:left="1008" w:hanging="432"/>
      </w:pPr>
    </w:lvl>
    <w:lvl w:ilvl="5">
      <w:start w:val="1"/>
      <w:numFmt w:val="lowerLetter"/>
      <w:pStyle w:val="6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8" w15:restartNumberingAfterBreak="0">
    <w:nsid w:val="514B6F0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611B087F"/>
    <w:multiLevelType w:val="hybridMultilevel"/>
    <w:tmpl w:val="96EE9B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48B05EE"/>
    <w:multiLevelType w:val="hybridMultilevel"/>
    <w:tmpl w:val="3328F7E2"/>
    <w:lvl w:ilvl="0" w:tplc="36DACE54">
      <w:start w:val="1"/>
      <w:numFmt w:val="bullet"/>
      <w:lvlText w:val="/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D1E3A62" w:tentative="1">
      <w:start w:val="1"/>
      <w:numFmt w:val="bullet"/>
      <w:lvlText w:val="/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7D4E72C" w:tentative="1">
      <w:start w:val="1"/>
      <w:numFmt w:val="bullet"/>
      <w:lvlText w:val="/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A729854" w:tentative="1">
      <w:start w:val="1"/>
      <w:numFmt w:val="bullet"/>
      <w:lvlText w:val="/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54878E6" w:tentative="1">
      <w:start w:val="1"/>
      <w:numFmt w:val="bullet"/>
      <w:lvlText w:val="/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66ABEA4" w:tentative="1">
      <w:start w:val="1"/>
      <w:numFmt w:val="bullet"/>
      <w:lvlText w:val="/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0A8184E" w:tentative="1">
      <w:start w:val="1"/>
      <w:numFmt w:val="bullet"/>
      <w:lvlText w:val="/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D58222C" w:tentative="1">
      <w:start w:val="1"/>
      <w:numFmt w:val="bullet"/>
      <w:lvlText w:val="/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C941090" w:tentative="1">
      <w:start w:val="1"/>
      <w:numFmt w:val="bullet"/>
      <w:lvlText w:val="/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1" w15:restartNumberingAfterBreak="0">
    <w:nsid w:val="6DF65761"/>
    <w:multiLevelType w:val="hybridMultilevel"/>
    <w:tmpl w:val="E3A844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1144D0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75D40E97"/>
    <w:multiLevelType w:val="hybridMultilevel"/>
    <w:tmpl w:val="DED64B1A"/>
    <w:lvl w:ilvl="0" w:tplc="992C9A9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913189F"/>
    <w:multiLevelType w:val="hybridMultilevel"/>
    <w:tmpl w:val="A66E76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9"/>
  </w:num>
  <w:num w:numId="12">
    <w:abstractNumId w:val="22"/>
  </w:num>
  <w:num w:numId="13">
    <w:abstractNumId w:val="29"/>
  </w:num>
  <w:num w:numId="14">
    <w:abstractNumId w:val="15"/>
  </w:num>
  <w:num w:numId="15">
    <w:abstractNumId w:val="14"/>
  </w:num>
  <w:num w:numId="16">
    <w:abstractNumId w:val="28"/>
  </w:num>
  <w:num w:numId="17">
    <w:abstractNumId w:val="32"/>
  </w:num>
  <w:num w:numId="18">
    <w:abstractNumId w:val="25"/>
  </w:num>
  <w:num w:numId="19">
    <w:abstractNumId w:val="24"/>
  </w:num>
  <w:num w:numId="20">
    <w:abstractNumId w:val="27"/>
  </w:num>
  <w:num w:numId="21">
    <w:abstractNumId w:val="30"/>
  </w:num>
  <w:num w:numId="22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2"/>
  </w:num>
  <w:num w:numId="24">
    <w:abstractNumId w:val="34"/>
  </w:num>
  <w:num w:numId="25">
    <w:abstractNumId w:val="23"/>
  </w:num>
  <w:num w:numId="26">
    <w:abstractNumId w:val="21"/>
  </w:num>
  <w:num w:numId="27">
    <w:abstractNumId w:val="26"/>
  </w:num>
  <w:num w:numId="28">
    <w:abstractNumId w:val="13"/>
  </w:num>
  <w:num w:numId="29">
    <w:abstractNumId w:val="11"/>
  </w:num>
  <w:num w:numId="30">
    <w:abstractNumId w:val="20"/>
  </w:num>
  <w:num w:numId="31">
    <w:abstractNumId w:val="31"/>
  </w:num>
  <w:num w:numId="32">
    <w:abstractNumId w:val="17"/>
  </w:num>
  <w:num w:numId="33">
    <w:abstractNumId w:val="17"/>
  </w:num>
  <w:num w:numId="34">
    <w:abstractNumId w:val="16"/>
  </w:num>
  <w:num w:numId="35">
    <w:abstractNumId w:val="18"/>
  </w:num>
  <w:num w:numId="3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removeDateAndTime/>
  <w:activeWritingStyle w:appName="MSWord" w:lang="ru-RU" w:vendorID="64" w:dllVersion="6" w:nlCheck="1" w:checkStyle="0"/>
  <w:activeWritingStyle w:appName="MSWord" w:lang="en-US" w:vendorID="64" w:dllVersion="6" w:nlCheck="1" w:checkStyle="0"/>
  <w:activeWritingStyle w:appName="MSWord" w:lang="ru-RU" w:vendorID="64" w:dllVersion="0" w:nlCheck="1" w:checkStyle="0"/>
  <w:activeWritingStyle w:appName="MSWord" w:lang="en-US" w:vendorID="64" w:dllVersion="0" w:nlCheck="1" w:checkStyle="0"/>
  <w:activeWritingStyle w:appName="MSWord" w:lang="ru-RU" w:vendorID="64" w:dllVersion="4096" w:nlCheck="1" w:checkStyle="0"/>
  <w:activeWritingStyle w:appName="MSWord" w:lang="ru-RU" w:vendorID="64" w:dllVersion="131078" w:nlCheck="1" w:checkStyle="0"/>
  <w:activeWritingStyle w:appName="MSWord" w:lang="en-US" w:vendorID="64" w:dllVersion="131078" w:nlCheck="1" w:checkStyle="0"/>
  <w:proofState w:spelling="clean" w:grammar="clean"/>
  <w:defaultTabStop w:val="709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7A40"/>
    <w:rsid w:val="00000B10"/>
    <w:rsid w:val="00003FEB"/>
    <w:rsid w:val="00006225"/>
    <w:rsid w:val="000065CF"/>
    <w:rsid w:val="00006C1D"/>
    <w:rsid w:val="00006CB9"/>
    <w:rsid w:val="00007FD8"/>
    <w:rsid w:val="000101AC"/>
    <w:rsid w:val="0001031B"/>
    <w:rsid w:val="0001051F"/>
    <w:rsid w:val="000106D8"/>
    <w:rsid w:val="00010AFE"/>
    <w:rsid w:val="00011A2C"/>
    <w:rsid w:val="00011A5D"/>
    <w:rsid w:val="00011D0D"/>
    <w:rsid w:val="000122CE"/>
    <w:rsid w:val="00013904"/>
    <w:rsid w:val="00013E53"/>
    <w:rsid w:val="000141BD"/>
    <w:rsid w:val="000147DF"/>
    <w:rsid w:val="0001537B"/>
    <w:rsid w:val="00016C6F"/>
    <w:rsid w:val="0001775F"/>
    <w:rsid w:val="0002176F"/>
    <w:rsid w:val="00023BCE"/>
    <w:rsid w:val="00024026"/>
    <w:rsid w:val="000245B6"/>
    <w:rsid w:val="0002476C"/>
    <w:rsid w:val="0002493B"/>
    <w:rsid w:val="00024EFE"/>
    <w:rsid w:val="00025FE8"/>
    <w:rsid w:val="00027917"/>
    <w:rsid w:val="000320B3"/>
    <w:rsid w:val="000321D1"/>
    <w:rsid w:val="0003278E"/>
    <w:rsid w:val="000327A3"/>
    <w:rsid w:val="000334AB"/>
    <w:rsid w:val="0003385E"/>
    <w:rsid w:val="00033C8F"/>
    <w:rsid w:val="000341D6"/>
    <w:rsid w:val="000358BC"/>
    <w:rsid w:val="0003597F"/>
    <w:rsid w:val="00035CD6"/>
    <w:rsid w:val="00036C5F"/>
    <w:rsid w:val="00037044"/>
    <w:rsid w:val="00037D59"/>
    <w:rsid w:val="00042F61"/>
    <w:rsid w:val="000444DA"/>
    <w:rsid w:val="00045B7D"/>
    <w:rsid w:val="00045F9B"/>
    <w:rsid w:val="0004717A"/>
    <w:rsid w:val="000500CC"/>
    <w:rsid w:val="00050143"/>
    <w:rsid w:val="000515FA"/>
    <w:rsid w:val="00055888"/>
    <w:rsid w:val="000600BD"/>
    <w:rsid w:val="00062390"/>
    <w:rsid w:val="00063DBB"/>
    <w:rsid w:val="00064D9F"/>
    <w:rsid w:val="000657B9"/>
    <w:rsid w:val="000661FF"/>
    <w:rsid w:val="00070585"/>
    <w:rsid w:val="0007077B"/>
    <w:rsid w:val="00071DCA"/>
    <w:rsid w:val="00072070"/>
    <w:rsid w:val="00072346"/>
    <w:rsid w:val="000737D3"/>
    <w:rsid w:val="00074327"/>
    <w:rsid w:val="000745F5"/>
    <w:rsid w:val="0007691C"/>
    <w:rsid w:val="00076948"/>
    <w:rsid w:val="000775A7"/>
    <w:rsid w:val="000775D5"/>
    <w:rsid w:val="00077719"/>
    <w:rsid w:val="0008130E"/>
    <w:rsid w:val="0008194B"/>
    <w:rsid w:val="0008259B"/>
    <w:rsid w:val="000844FB"/>
    <w:rsid w:val="00091E4B"/>
    <w:rsid w:val="00092E72"/>
    <w:rsid w:val="0009455F"/>
    <w:rsid w:val="00095225"/>
    <w:rsid w:val="000962CF"/>
    <w:rsid w:val="00096666"/>
    <w:rsid w:val="00097797"/>
    <w:rsid w:val="000978C6"/>
    <w:rsid w:val="000A01E5"/>
    <w:rsid w:val="000A0DC3"/>
    <w:rsid w:val="000A61B1"/>
    <w:rsid w:val="000A73FA"/>
    <w:rsid w:val="000B0027"/>
    <w:rsid w:val="000B2B62"/>
    <w:rsid w:val="000B57C0"/>
    <w:rsid w:val="000B6745"/>
    <w:rsid w:val="000B6B38"/>
    <w:rsid w:val="000B6CE5"/>
    <w:rsid w:val="000B7968"/>
    <w:rsid w:val="000C0E67"/>
    <w:rsid w:val="000C420A"/>
    <w:rsid w:val="000C44FD"/>
    <w:rsid w:val="000C4515"/>
    <w:rsid w:val="000C4A0D"/>
    <w:rsid w:val="000C545D"/>
    <w:rsid w:val="000C57DA"/>
    <w:rsid w:val="000C7052"/>
    <w:rsid w:val="000D0BFB"/>
    <w:rsid w:val="000D20D5"/>
    <w:rsid w:val="000D2E2F"/>
    <w:rsid w:val="000D3786"/>
    <w:rsid w:val="000D3B18"/>
    <w:rsid w:val="000D3EB5"/>
    <w:rsid w:val="000D3FCD"/>
    <w:rsid w:val="000D53FA"/>
    <w:rsid w:val="000D6BEC"/>
    <w:rsid w:val="000D6E7E"/>
    <w:rsid w:val="000E01F4"/>
    <w:rsid w:val="000E1288"/>
    <w:rsid w:val="000E184F"/>
    <w:rsid w:val="000E3B9E"/>
    <w:rsid w:val="000E4013"/>
    <w:rsid w:val="000F0CE5"/>
    <w:rsid w:val="000F1170"/>
    <w:rsid w:val="000F1501"/>
    <w:rsid w:val="000F1FF8"/>
    <w:rsid w:val="000F23A7"/>
    <w:rsid w:val="000F3A51"/>
    <w:rsid w:val="000F4C9A"/>
    <w:rsid w:val="000F6123"/>
    <w:rsid w:val="000F6573"/>
    <w:rsid w:val="001005A0"/>
    <w:rsid w:val="0010091D"/>
    <w:rsid w:val="00101F00"/>
    <w:rsid w:val="00103ED4"/>
    <w:rsid w:val="00104923"/>
    <w:rsid w:val="0010554A"/>
    <w:rsid w:val="00105C0F"/>
    <w:rsid w:val="00106113"/>
    <w:rsid w:val="0011170A"/>
    <w:rsid w:val="00111ECD"/>
    <w:rsid w:val="00112100"/>
    <w:rsid w:val="00112772"/>
    <w:rsid w:val="00112CFB"/>
    <w:rsid w:val="0011416E"/>
    <w:rsid w:val="0011586F"/>
    <w:rsid w:val="001164D7"/>
    <w:rsid w:val="0012040D"/>
    <w:rsid w:val="00120466"/>
    <w:rsid w:val="00121413"/>
    <w:rsid w:val="00125C50"/>
    <w:rsid w:val="001266FD"/>
    <w:rsid w:val="0012701D"/>
    <w:rsid w:val="00127CD0"/>
    <w:rsid w:val="00130283"/>
    <w:rsid w:val="00130B78"/>
    <w:rsid w:val="00132F21"/>
    <w:rsid w:val="00133F93"/>
    <w:rsid w:val="00135EF5"/>
    <w:rsid w:val="00136235"/>
    <w:rsid w:val="00136EFF"/>
    <w:rsid w:val="001372C4"/>
    <w:rsid w:val="00143AE4"/>
    <w:rsid w:val="0014410C"/>
    <w:rsid w:val="00144564"/>
    <w:rsid w:val="0014516E"/>
    <w:rsid w:val="001517FE"/>
    <w:rsid w:val="00152056"/>
    <w:rsid w:val="00152BE4"/>
    <w:rsid w:val="001540F2"/>
    <w:rsid w:val="001543AA"/>
    <w:rsid w:val="00154F5E"/>
    <w:rsid w:val="0015573D"/>
    <w:rsid w:val="00157B06"/>
    <w:rsid w:val="00161851"/>
    <w:rsid w:val="001629D3"/>
    <w:rsid w:val="00163078"/>
    <w:rsid w:val="0016355B"/>
    <w:rsid w:val="00164EF1"/>
    <w:rsid w:val="00165615"/>
    <w:rsid w:val="001656BE"/>
    <w:rsid w:val="001671D6"/>
    <w:rsid w:val="00167B7C"/>
    <w:rsid w:val="001706E5"/>
    <w:rsid w:val="00170F18"/>
    <w:rsid w:val="00173E50"/>
    <w:rsid w:val="00174052"/>
    <w:rsid w:val="00174338"/>
    <w:rsid w:val="001752F4"/>
    <w:rsid w:val="00177512"/>
    <w:rsid w:val="0017762E"/>
    <w:rsid w:val="00180165"/>
    <w:rsid w:val="001825C0"/>
    <w:rsid w:val="00184923"/>
    <w:rsid w:val="00185C2B"/>
    <w:rsid w:val="001921E8"/>
    <w:rsid w:val="00193E80"/>
    <w:rsid w:val="00195258"/>
    <w:rsid w:val="0019589F"/>
    <w:rsid w:val="0019619C"/>
    <w:rsid w:val="00197A6B"/>
    <w:rsid w:val="001A0454"/>
    <w:rsid w:val="001A0911"/>
    <w:rsid w:val="001A0D1C"/>
    <w:rsid w:val="001A14F7"/>
    <w:rsid w:val="001A1871"/>
    <w:rsid w:val="001A4B35"/>
    <w:rsid w:val="001A5477"/>
    <w:rsid w:val="001A629A"/>
    <w:rsid w:val="001B09CD"/>
    <w:rsid w:val="001B0B65"/>
    <w:rsid w:val="001B692D"/>
    <w:rsid w:val="001B748D"/>
    <w:rsid w:val="001B774B"/>
    <w:rsid w:val="001C3CA4"/>
    <w:rsid w:val="001C4371"/>
    <w:rsid w:val="001C4CAC"/>
    <w:rsid w:val="001D1A53"/>
    <w:rsid w:val="001D58DC"/>
    <w:rsid w:val="001D7AFE"/>
    <w:rsid w:val="001D7F1C"/>
    <w:rsid w:val="001E076C"/>
    <w:rsid w:val="001E1DD1"/>
    <w:rsid w:val="001E26FB"/>
    <w:rsid w:val="001E2D84"/>
    <w:rsid w:val="001E2D87"/>
    <w:rsid w:val="001E4648"/>
    <w:rsid w:val="001E4F45"/>
    <w:rsid w:val="001E5DE6"/>
    <w:rsid w:val="001E62DA"/>
    <w:rsid w:val="001E7C59"/>
    <w:rsid w:val="001F0007"/>
    <w:rsid w:val="001F043D"/>
    <w:rsid w:val="001F24F2"/>
    <w:rsid w:val="001F2912"/>
    <w:rsid w:val="001F2AAB"/>
    <w:rsid w:val="001F5FB4"/>
    <w:rsid w:val="002002C0"/>
    <w:rsid w:val="002005A1"/>
    <w:rsid w:val="00201440"/>
    <w:rsid w:val="0020339B"/>
    <w:rsid w:val="00203887"/>
    <w:rsid w:val="00203A7A"/>
    <w:rsid w:val="00205998"/>
    <w:rsid w:val="002068AD"/>
    <w:rsid w:val="0021377F"/>
    <w:rsid w:val="00214780"/>
    <w:rsid w:val="002149A4"/>
    <w:rsid w:val="00215019"/>
    <w:rsid w:val="00215053"/>
    <w:rsid w:val="00215C87"/>
    <w:rsid w:val="00217567"/>
    <w:rsid w:val="002216D6"/>
    <w:rsid w:val="00222402"/>
    <w:rsid w:val="00226190"/>
    <w:rsid w:val="00232148"/>
    <w:rsid w:val="00232402"/>
    <w:rsid w:val="0023242C"/>
    <w:rsid w:val="00232CD1"/>
    <w:rsid w:val="002338DB"/>
    <w:rsid w:val="002338E7"/>
    <w:rsid w:val="00234055"/>
    <w:rsid w:val="002363EA"/>
    <w:rsid w:val="0023799E"/>
    <w:rsid w:val="00240FCD"/>
    <w:rsid w:val="00244EBC"/>
    <w:rsid w:val="0024531F"/>
    <w:rsid w:val="00245573"/>
    <w:rsid w:val="00246347"/>
    <w:rsid w:val="00246579"/>
    <w:rsid w:val="00247C0B"/>
    <w:rsid w:val="00250020"/>
    <w:rsid w:val="002501F5"/>
    <w:rsid w:val="002526B5"/>
    <w:rsid w:val="002534B6"/>
    <w:rsid w:val="00253AB0"/>
    <w:rsid w:val="0025558C"/>
    <w:rsid w:val="00257B32"/>
    <w:rsid w:val="00261C6E"/>
    <w:rsid w:val="00261CA6"/>
    <w:rsid w:val="00263345"/>
    <w:rsid w:val="00266420"/>
    <w:rsid w:val="00266D18"/>
    <w:rsid w:val="00267834"/>
    <w:rsid w:val="002702D1"/>
    <w:rsid w:val="002705CB"/>
    <w:rsid w:val="00270700"/>
    <w:rsid w:val="0027252E"/>
    <w:rsid w:val="00272FE1"/>
    <w:rsid w:val="00273471"/>
    <w:rsid w:val="00274465"/>
    <w:rsid w:val="00275B3B"/>
    <w:rsid w:val="00275B6B"/>
    <w:rsid w:val="00275E5E"/>
    <w:rsid w:val="00276132"/>
    <w:rsid w:val="00283518"/>
    <w:rsid w:val="00283790"/>
    <w:rsid w:val="0028486B"/>
    <w:rsid w:val="0028688B"/>
    <w:rsid w:val="00286B59"/>
    <w:rsid w:val="0028762A"/>
    <w:rsid w:val="00287AFB"/>
    <w:rsid w:val="00290174"/>
    <w:rsid w:val="00291E2B"/>
    <w:rsid w:val="0029290A"/>
    <w:rsid w:val="00296E9F"/>
    <w:rsid w:val="00297B2C"/>
    <w:rsid w:val="002A11A9"/>
    <w:rsid w:val="002A3223"/>
    <w:rsid w:val="002A37D4"/>
    <w:rsid w:val="002A3CC3"/>
    <w:rsid w:val="002A48EB"/>
    <w:rsid w:val="002A5E96"/>
    <w:rsid w:val="002A6D57"/>
    <w:rsid w:val="002B2048"/>
    <w:rsid w:val="002B22F8"/>
    <w:rsid w:val="002B2C9B"/>
    <w:rsid w:val="002B367D"/>
    <w:rsid w:val="002B3C5A"/>
    <w:rsid w:val="002B3C6A"/>
    <w:rsid w:val="002C0B7E"/>
    <w:rsid w:val="002C3D7C"/>
    <w:rsid w:val="002C4092"/>
    <w:rsid w:val="002C42A7"/>
    <w:rsid w:val="002C4758"/>
    <w:rsid w:val="002C578C"/>
    <w:rsid w:val="002C592B"/>
    <w:rsid w:val="002C65F7"/>
    <w:rsid w:val="002C6F4D"/>
    <w:rsid w:val="002C7324"/>
    <w:rsid w:val="002C76CD"/>
    <w:rsid w:val="002C7EA3"/>
    <w:rsid w:val="002D01CB"/>
    <w:rsid w:val="002D200F"/>
    <w:rsid w:val="002D2CF3"/>
    <w:rsid w:val="002D4D99"/>
    <w:rsid w:val="002D56C8"/>
    <w:rsid w:val="002D6B79"/>
    <w:rsid w:val="002D6DC7"/>
    <w:rsid w:val="002D73D1"/>
    <w:rsid w:val="002D7681"/>
    <w:rsid w:val="002E06D9"/>
    <w:rsid w:val="002E3643"/>
    <w:rsid w:val="002E6FE7"/>
    <w:rsid w:val="002F06B9"/>
    <w:rsid w:val="002F209D"/>
    <w:rsid w:val="002F2C47"/>
    <w:rsid w:val="002F42D0"/>
    <w:rsid w:val="002F4328"/>
    <w:rsid w:val="002F4449"/>
    <w:rsid w:val="002F44D9"/>
    <w:rsid w:val="002F4BF1"/>
    <w:rsid w:val="002F5635"/>
    <w:rsid w:val="002F5D8C"/>
    <w:rsid w:val="002F7500"/>
    <w:rsid w:val="0030431D"/>
    <w:rsid w:val="0030627B"/>
    <w:rsid w:val="00310BCD"/>
    <w:rsid w:val="003133F7"/>
    <w:rsid w:val="0031392C"/>
    <w:rsid w:val="00313B52"/>
    <w:rsid w:val="00313E24"/>
    <w:rsid w:val="00314B2A"/>
    <w:rsid w:val="00315E65"/>
    <w:rsid w:val="00317224"/>
    <w:rsid w:val="00317FAF"/>
    <w:rsid w:val="003207F3"/>
    <w:rsid w:val="003227BF"/>
    <w:rsid w:val="00324754"/>
    <w:rsid w:val="00324F39"/>
    <w:rsid w:val="00327E9E"/>
    <w:rsid w:val="00330AD5"/>
    <w:rsid w:val="0033204F"/>
    <w:rsid w:val="0033349A"/>
    <w:rsid w:val="00333990"/>
    <w:rsid w:val="003342CF"/>
    <w:rsid w:val="003346D6"/>
    <w:rsid w:val="0033472C"/>
    <w:rsid w:val="00334CDF"/>
    <w:rsid w:val="00335499"/>
    <w:rsid w:val="003360BD"/>
    <w:rsid w:val="0033653E"/>
    <w:rsid w:val="00336956"/>
    <w:rsid w:val="00336B13"/>
    <w:rsid w:val="00336E89"/>
    <w:rsid w:val="003371D9"/>
    <w:rsid w:val="00337FCA"/>
    <w:rsid w:val="003401CC"/>
    <w:rsid w:val="0034191D"/>
    <w:rsid w:val="00342699"/>
    <w:rsid w:val="0034371B"/>
    <w:rsid w:val="00343B49"/>
    <w:rsid w:val="00343DA3"/>
    <w:rsid w:val="00347581"/>
    <w:rsid w:val="00350FD3"/>
    <w:rsid w:val="00351CE9"/>
    <w:rsid w:val="00352913"/>
    <w:rsid w:val="00352D4E"/>
    <w:rsid w:val="00352E42"/>
    <w:rsid w:val="003541AA"/>
    <w:rsid w:val="00356425"/>
    <w:rsid w:val="00360BB1"/>
    <w:rsid w:val="0036143A"/>
    <w:rsid w:val="0036366D"/>
    <w:rsid w:val="00364A79"/>
    <w:rsid w:val="00364BC8"/>
    <w:rsid w:val="00364CB2"/>
    <w:rsid w:val="00364FDB"/>
    <w:rsid w:val="00367D0D"/>
    <w:rsid w:val="00367D21"/>
    <w:rsid w:val="003714BE"/>
    <w:rsid w:val="003717C3"/>
    <w:rsid w:val="00371A75"/>
    <w:rsid w:val="00371F3A"/>
    <w:rsid w:val="0037459D"/>
    <w:rsid w:val="00374F37"/>
    <w:rsid w:val="00377C3F"/>
    <w:rsid w:val="003820A0"/>
    <w:rsid w:val="00382740"/>
    <w:rsid w:val="00382CAC"/>
    <w:rsid w:val="00384CC7"/>
    <w:rsid w:val="00385B2A"/>
    <w:rsid w:val="00386C8C"/>
    <w:rsid w:val="0038704D"/>
    <w:rsid w:val="00387C71"/>
    <w:rsid w:val="003904EC"/>
    <w:rsid w:val="0039055F"/>
    <w:rsid w:val="003928D5"/>
    <w:rsid w:val="00396067"/>
    <w:rsid w:val="00396893"/>
    <w:rsid w:val="0039733A"/>
    <w:rsid w:val="003974DF"/>
    <w:rsid w:val="003A2BD0"/>
    <w:rsid w:val="003A3D97"/>
    <w:rsid w:val="003A445A"/>
    <w:rsid w:val="003A48D1"/>
    <w:rsid w:val="003A4D62"/>
    <w:rsid w:val="003A7A4D"/>
    <w:rsid w:val="003A7F04"/>
    <w:rsid w:val="003B00C2"/>
    <w:rsid w:val="003B02A5"/>
    <w:rsid w:val="003B1F62"/>
    <w:rsid w:val="003B2125"/>
    <w:rsid w:val="003B3A25"/>
    <w:rsid w:val="003B51D5"/>
    <w:rsid w:val="003B773B"/>
    <w:rsid w:val="003C00C0"/>
    <w:rsid w:val="003C07FC"/>
    <w:rsid w:val="003C0FE3"/>
    <w:rsid w:val="003C1285"/>
    <w:rsid w:val="003C2DAC"/>
    <w:rsid w:val="003C38FD"/>
    <w:rsid w:val="003C520F"/>
    <w:rsid w:val="003C563F"/>
    <w:rsid w:val="003D16AE"/>
    <w:rsid w:val="003D2C4E"/>
    <w:rsid w:val="003D3580"/>
    <w:rsid w:val="003D39DB"/>
    <w:rsid w:val="003D4CE2"/>
    <w:rsid w:val="003D4CFF"/>
    <w:rsid w:val="003D582C"/>
    <w:rsid w:val="003D65DD"/>
    <w:rsid w:val="003E616B"/>
    <w:rsid w:val="003E73B3"/>
    <w:rsid w:val="003E798F"/>
    <w:rsid w:val="003F02EA"/>
    <w:rsid w:val="003F034F"/>
    <w:rsid w:val="003F199F"/>
    <w:rsid w:val="003F2C08"/>
    <w:rsid w:val="003F3EBC"/>
    <w:rsid w:val="003F455E"/>
    <w:rsid w:val="003F4700"/>
    <w:rsid w:val="003F5B4B"/>
    <w:rsid w:val="003F5D4C"/>
    <w:rsid w:val="003F66F3"/>
    <w:rsid w:val="003F7AE9"/>
    <w:rsid w:val="004010A5"/>
    <w:rsid w:val="00401F62"/>
    <w:rsid w:val="00402919"/>
    <w:rsid w:val="004034EE"/>
    <w:rsid w:val="004051D9"/>
    <w:rsid w:val="0040726F"/>
    <w:rsid w:val="00412C5B"/>
    <w:rsid w:val="00413F81"/>
    <w:rsid w:val="0041400D"/>
    <w:rsid w:val="00414925"/>
    <w:rsid w:val="00414939"/>
    <w:rsid w:val="0041647E"/>
    <w:rsid w:val="004168F5"/>
    <w:rsid w:val="00416C95"/>
    <w:rsid w:val="00416F14"/>
    <w:rsid w:val="0041728D"/>
    <w:rsid w:val="004200D7"/>
    <w:rsid w:val="00421552"/>
    <w:rsid w:val="004216E9"/>
    <w:rsid w:val="0042242B"/>
    <w:rsid w:val="00426B3C"/>
    <w:rsid w:val="0043122D"/>
    <w:rsid w:val="0043138D"/>
    <w:rsid w:val="004331A4"/>
    <w:rsid w:val="004334C0"/>
    <w:rsid w:val="004345D9"/>
    <w:rsid w:val="0043585D"/>
    <w:rsid w:val="004363A5"/>
    <w:rsid w:val="004369B6"/>
    <w:rsid w:val="0043745E"/>
    <w:rsid w:val="00440463"/>
    <w:rsid w:val="00441041"/>
    <w:rsid w:val="00441D2B"/>
    <w:rsid w:val="00442592"/>
    <w:rsid w:val="00442928"/>
    <w:rsid w:val="00442AF5"/>
    <w:rsid w:val="00444014"/>
    <w:rsid w:val="004442D6"/>
    <w:rsid w:val="00445418"/>
    <w:rsid w:val="004457EA"/>
    <w:rsid w:val="00445852"/>
    <w:rsid w:val="00445FF7"/>
    <w:rsid w:val="00451B63"/>
    <w:rsid w:val="004535DD"/>
    <w:rsid w:val="004553A8"/>
    <w:rsid w:val="004572FF"/>
    <w:rsid w:val="004615D2"/>
    <w:rsid w:val="00461E11"/>
    <w:rsid w:val="00462B54"/>
    <w:rsid w:val="00464B47"/>
    <w:rsid w:val="00470867"/>
    <w:rsid w:val="004713E2"/>
    <w:rsid w:val="00472AD5"/>
    <w:rsid w:val="00472E52"/>
    <w:rsid w:val="00474FDE"/>
    <w:rsid w:val="00475008"/>
    <w:rsid w:val="00476054"/>
    <w:rsid w:val="004774E5"/>
    <w:rsid w:val="00477C9E"/>
    <w:rsid w:val="004807A4"/>
    <w:rsid w:val="00481728"/>
    <w:rsid w:val="00481CEA"/>
    <w:rsid w:val="00482626"/>
    <w:rsid w:val="00482C18"/>
    <w:rsid w:val="00485A72"/>
    <w:rsid w:val="004862D8"/>
    <w:rsid w:val="004868EC"/>
    <w:rsid w:val="004872B8"/>
    <w:rsid w:val="0049577F"/>
    <w:rsid w:val="004965E6"/>
    <w:rsid w:val="0049755D"/>
    <w:rsid w:val="00497D1F"/>
    <w:rsid w:val="004A1CCB"/>
    <w:rsid w:val="004A23E6"/>
    <w:rsid w:val="004A2549"/>
    <w:rsid w:val="004A62CB"/>
    <w:rsid w:val="004A75BB"/>
    <w:rsid w:val="004B067A"/>
    <w:rsid w:val="004B0884"/>
    <w:rsid w:val="004B1954"/>
    <w:rsid w:val="004B22F0"/>
    <w:rsid w:val="004B2C43"/>
    <w:rsid w:val="004B600F"/>
    <w:rsid w:val="004B6568"/>
    <w:rsid w:val="004C1353"/>
    <w:rsid w:val="004C1AE0"/>
    <w:rsid w:val="004C339D"/>
    <w:rsid w:val="004C47F9"/>
    <w:rsid w:val="004C494B"/>
    <w:rsid w:val="004D1A3D"/>
    <w:rsid w:val="004D1F20"/>
    <w:rsid w:val="004D2264"/>
    <w:rsid w:val="004D2C93"/>
    <w:rsid w:val="004D3C59"/>
    <w:rsid w:val="004D3E53"/>
    <w:rsid w:val="004D4271"/>
    <w:rsid w:val="004D4379"/>
    <w:rsid w:val="004D47EB"/>
    <w:rsid w:val="004D57E6"/>
    <w:rsid w:val="004D5E30"/>
    <w:rsid w:val="004D6734"/>
    <w:rsid w:val="004E2C50"/>
    <w:rsid w:val="004E2F70"/>
    <w:rsid w:val="004E5592"/>
    <w:rsid w:val="004F030C"/>
    <w:rsid w:val="004F1626"/>
    <w:rsid w:val="004F250A"/>
    <w:rsid w:val="004F2A86"/>
    <w:rsid w:val="004F2C03"/>
    <w:rsid w:val="004F4588"/>
    <w:rsid w:val="004F52C7"/>
    <w:rsid w:val="004F7733"/>
    <w:rsid w:val="005009F9"/>
    <w:rsid w:val="005011C4"/>
    <w:rsid w:val="0050166E"/>
    <w:rsid w:val="00504190"/>
    <w:rsid w:val="00504641"/>
    <w:rsid w:val="00505228"/>
    <w:rsid w:val="00507127"/>
    <w:rsid w:val="00510DFC"/>
    <w:rsid w:val="005115B0"/>
    <w:rsid w:val="005149CA"/>
    <w:rsid w:val="00514B2A"/>
    <w:rsid w:val="0051543A"/>
    <w:rsid w:val="0051589E"/>
    <w:rsid w:val="00516733"/>
    <w:rsid w:val="005200C8"/>
    <w:rsid w:val="0052047E"/>
    <w:rsid w:val="00521D49"/>
    <w:rsid w:val="00523F2A"/>
    <w:rsid w:val="005248D7"/>
    <w:rsid w:val="00531154"/>
    <w:rsid w:val="005334B9"/>
    <w:rsid w:val="005339A2"/>
    <w:rsid w:val="005348C7"/>
    <w:rsid w:val="0053494E"/>
    <w:rsid w:val="00534B74"/>
    <w:rsid w:val="00535B87"/>
    <w:rsid w:val="00540CB2"/>
    <w:rsid w:val="005436CB"/>
    <w:rsid w:val="005437DD"/>
    <w:rsid w:val="005440C0"/>
    <w:rsid w:val="00544A06"/>
    <w:rsid w:val="00544FBA"/>
    <w:rsid w:val="005450D8"/>
    <w:rsid w:val="00550468"/>
    <w:rsid w:val="005511AC"/>
    <w:rsid w:val="0055240C"/>
    <w:rsid w:val="005544F6"/>
    <w:rsid w:val="005546AC"/>
    <w:rsid w:val="00554B35"/>
    <w:rsid w:val="00555708"/>
    <w:rsid w:val="0055752D"/>
    <w:rsid w:val="0056009F"/>
    <w:rsid w:val="00563044"/>
    <w:rsid w:val="00563A71"/>
    <w:rsid w:val="005647D0"/>
    <w:rsid w:val="00564E15"/>
    <w:rsid w:val="00564E94"/>
    <w:rsid w:val="0056503D"/>
    <w:rsid w:val="0056603D"/>
    <w:rsid w:val="00566A16"/>
    <w:rsid w:val="005704AC"/>
    <w:rsid w:val="005715E8"/>
    <w:rsid w:val="00571784"/>
    <w:rsid w:val="005725A4"/>
    <w:rsid w:val="00575FE3"/>
    <w:rsid w:val="00576BEA"/>
    <w:rsid w:val="00580692"/>
    <w:rsid w:val="00582740"/>
    <w:rsid w:val="00582985"/>
    <w:rsid w:val="005829D3"/>
    <w:rsid w:val="00582D9D"/>
    <w:rsid w:val="00583060"/>
    <w:rsid w:val="0058321E"/>
    <w:rsid w:val="00583665"/>
    <w:rsid w:val="005845F6"/>
    <w:rsid w:val="00585BD3"/>
    <w:rsid w:val="00585F29"/>
    <w:rsid w:val="005864D8"/>
    <w:rsid w:val="00587171"/>
    <w:rsid w:val="0058753E"/>
    <w:rsid w:val="0058770C"/>
    <w:rsid w:val="00592CB8"/>
    <w:rsid w:val="00592FD2"/>
    <w:rsid w:val="00592FEB"/>
    <w:rsid w:val="0059366B"/>
    <w:rsid w:val="00593DF8"/>
    <w:rsid w:val="0059586E"/>
    <w:rsid w:val="00596159"/>
    <w:rsid w:val="00597A2B"/>
    <w:rsid w:val="00597E3B"/>
    <w:rsid w:val="005A0560"/>
    <w:rsid w:val="005A0F00"/>
    <w:rsid w:val="005A2FE0"/>
    <w:rsid w:val="005A422B"/>
    <w:rsid w:val="005A46AF"/>
    <w:rsid w:val="005A485F"/>
    <w:rsid w:val="005A6B5E"/>
    <w:rsid w:val="005A764D"/>
    <w:rsid w:val="005A779E"/>
    <w:rsid w:val="005B15E4"/>
    <w:rsid w:val="005B23C1"/>
    <w:rsid w:val="005B36AF"/>
    <w:rsid w:val="005B3801"/>
    <w:rsid w:val="005B4C09"/>
    <w:rsid w:val="005B5E48"/>
    <w:rsid w:val="005C3210"/>
    <w:rsid w:val="005C3417"/>
    <w:rsid w:val="005C3652"/>
    <w:rsid w:val="005C3731"/>
    <w:rsid w:val="005C432D"/>
    <w:rsid w:val="005C54DF"/>
    <w:rsid w:val="005C6345"/>
    <w:rsid w:val="005C6669"/>
    <w:rsid w:val="005C6DD8"/>
    <w:rsid w:val="005C7D6D"/>
    <w:rsid w:val="005C7E45"/>
    <w:rsid w:val="005C7E4F"/>
    <w:rsid w:val="005D0456"/>
    <w:rsid w:val="005D0BBB"/>
    <w:rsid w:val="005D0E57"/>
    <w:rsid w:val="005D1155"/>
    <w:rsid w:val="005D139B"/>
    <w:rsid w:val="005D15DD"/>
    <w:rsid w:val="005D22DC"/>
    <w:rsid w:val="005D4EFA"/>
    <w:rsid w:val="005D56E2"/>
    <w:rsid w:val="005D5CCF"/>
    <w:rsid w:val="005D6ED2"/>
    <w:rsid w:val="005E1E66"/>
    <w:rsid w:val="005E4C4C"/>
    <w:rsid w:val="005E4CE0"/>
    <w:rsid w:val="005E50F7"/>
    <w:rsid w:val="005E7098"/>
    <w:rsid w:val="005F0BB2"/>
    <w:rsid w:val="005F0EFF"/>
    <w:rsid w:val="005F111A"/>
    <w:rsid w:val="005F20D8"/>
    <w:rsid w:val="005F25AD"/>
    <w:rsid w:val="005F275A"/>
    <w:rsid w:val="005F2A52"/>
    <w:rsid w:val="005F32FB"/>
    <w:rsid w:val="005F34AA"/>
    <w:rsid w:val="005F585C"/>
    <w:rsid w:val="005F66D1"/>
    <w:rsid w:val="005F742E"/>
    <w:rsid w:val="005F7FFC"/>
    <w:rsid w:val="00601240"/>
    <w:rsid w:val="00602002"/>
    <w:rsid w:val="0060440C"/>
    <w:rsid w:val="00607459"/>
    <w:rsid w:val="00610E17"/>
    <w:rsid w:val="00611C02"/>
    <w:rsid w:val="00611C16"/>
    <w:rsid w:val="006126D0"/>
    <w:rsid w:val="006140AC"/>
    <w:rsid w:val="00615495"/>
    <w:rsid w:val="00615D85"/>
    <w:rsid w:val="0061643D"/>
    <w:rsid w:val="00616603"/>
    <w:rsid w:val="00620213"/>
    <w:rsid w:val="00620224"/>
    <w:rsid w:val="0062050D"/>
    <w:rsid w:val="006209C7"/>
    <w:rsid w:val="00621261"/>
    <w:rsid w:val="0062144C"/>
    <w:rsid w:val="006216E8"/>
    <w:rsid w:val="00622F00"/>
    <w:rsid w:val="006234CA"/>
    <w:rsid w:val="006255DF"/>
    <w:rsid w:val="00626B2D"/>
    <w:rsid w:val="00627B17"/>
    <w:rsid w:val="00632C41"/>
    <w:rsid w:val="006406B6"/>
    <w:rsid w:val="00640D92"/>
    <w:rsid w:val="00640ED8"/>
    <w:rsid w:val="0064157C"/>
    <w:rsid w:val="00642B84"/>
    <w:rsid w:val="00643701"/>
    <w:rsid w:val="00644780"/>
    <w:rsid w:val="00644E55"/>
    <w:rsid w:val="00647FB7"/>
    <w:rsid w:val="00652420"/>
    <w:rsid w:val="006525DE"/>
    <w:rsid w:val="0065314F"/>
    <w:rsid w:val="00655350"/>
    <w:rsid w:val="00656CFB"/>
    <w:rsid w:val="00657560"/>
    <w:rsid w:val="00660580"/>
    <w:rsid w:val="0066210D"/>
    <w:rsid w:val="00664DBD"/>
    <w:rsid w:val="0066779C"/>
    <w:rsid w:val="00671B02"/>
    <w:rsid w:val="0067209D"/>
    <w:rsid w:val="00674A9B"/>
    <w:rsid w:val="0067519A"/>
    <w:rsid w:val="006765F9"/>
    <w:rsid w:val="00677E34"/>
    <w:rsid w:val="00682954"/>
    <w:rsid w:val="0068310A"/>
    <w:rsid w:val="006849D3"/>
    <w:rsid w:val="00684EF5"/>
    <w:rsid w:val="00686002"/>
    <w:rsid w:val="00686B30"/>
    <w:rsid w:val="00687050"/>
    <w:rsid w:val="0069337E"/>
    <w:rsid w:val="0069385D"/>
    <w:rsid w:val="006941E0"/>
    <w:rsid w:val="00694668"/>
    <w:rsid w:val="00695207"/>
    <w:rsid w:val="006953CC"/>
    <w:rsid w:val="00696859"/>
    <w:rsid w:val="006A09AA"/>
    <w:rsid w:val="006A284C"/>
    <w:rsid w:val="006A3243"/>
    <w:rsid w:val="006A38EF"/>
    <w:rsid w:val="006A39AF"/>
    <w:rsid w:val="006A47A4"/>
    <w:rsid w:val="006A48DC"/>
    <w:rsid w:val="006A6AE7"/>
    <w:rsid w:val="006B1EEA"/>
    <w:rsid w:val="006B31B7"/>
    <w:rsid w:val="006B36CF"/>
    <w:rsid w:val="006B431C"/>
    <w:rsid w:val="006B7959"/>
    <w:rsid w:val="006C164F"/>
    <w:rsid w:val="006C1E4A"/>
    <w:rsid w:val="006C3700"/>
    <w:rsid w:val="006C3AA5"/>
    <w:rsid w:val="006C5AF1"/>
    <w:rsid w:val="006C7420"/>
    <w:rsid w:val="006C7518"/>
    <w:rsid w:val="006D1699"/>
    <w:rsid w:val="006D197B"/>
    <w:rsid w:val="006D35A6"/>
    <w:rsid w:val="006D4497"/>
    <w:rsid w:val="006D4E5D"/>
    <w:rsid w:val="006D59A0"/>
    <w:rsid w:val="006D5CC4"/>
    <w:rsid w:val="006D6DBD"/>
    <w:rsid w:val="006E04F0"/>
    <w:rsid w:val="006E159D"/>
    <w:rsid w:val="006E2ABE"/>
    <w:rsid w:val="006E7F85"/>
    <w:rsid w:val="006F432B"/>
    <w:rsid w:val="006F71D5"/>
    <w:rsid w:val="00700200"/>
    <w:rsid w:val="00700B16"/>
    <w:rsid w:val="00701A11"/>
    <w:rsid w:val="007041FB"/>
    <w:rsid w:val="007054D1"/>
    <w:rsid w:val="00707E8C"/>
    <w:rsid w:val="00712171"/>
    <w:rsid w:val="0071231F"/>
    <w:rsid w:val="00713B05"/>
    <w:rsid w:val="00720F6F"/>
    <w:rsid w:val="007219D7"/>
    <w:rsid w:val="007223AC"/>
    <w:rsid w:val="00722676"/>
    <w:rsid w:val="00723E26"/>
    <w:rsid w:val="00725598"/>
    <w:rsid w:val="00725EFE"/>
    <w:rsid w:val="007267E5"/>
    <w:rsid w:val="00726E73"/>
    <w:rsid w:val="00727042"/>
    <w:rsid w:val="00730C7F"/>
    <w:rsid w:val="007337B3"/>
    <w:rsid w:val="00735704"/>
    <w:rsid w:val="00736A78"/>
    <w:rsid w:val="00737B73"/>
    <w:rsid w:val="00737E60"/>
    <w:rsid w:val="0074208F"/>
    <w:rsid w:val="00744296"/>
    <w:rsid w:val="0074470D"/>
    <w:rsid w:val="00745874"/>
    <w:rsid w:val="00745C16"/>
    <w:rsid w:val="00745D38"/>
    <w:rsid w:val="007466D1"/>
    <w:rsid w:val="007472F2"/>
    <w:rsid w:val="00753286"/>
    <w:rsid w:val="00754385"/>
    <w:rsid w:val="00754F60"/>
    <w:rsid w:val="00756438"/>
    <w:rsid w:val="007579DE"/>
    <w:rsid w:val="00757EBA"/>
    <w:rsid w:val="00760EE8"/>
    <w:rsid w:val="0076136E"/>
    <w:rsid w:val="00766E2C"/>
    <w:rsid w:val="00770FB4"/>
    <w:rsid w:val="007711C5"/>
    <w:rsid w:val="007722C4"/>
    <w:rsid w:val="0077269E"/>
    <w:rsid w:val="007769AA"/>
    <w:rsid w:val="00776AA8"/>
    <w:rsid w:val="0078034D"/>
    <w:rsid w:val="00781C21"/>
    <w:rsid w:val="007828AE"/>
    <w:rsid w:val="00782C9F"/>
    <w:rsid w:val="007833BD"/>
    <w:rsid w:val="00784934"/>
    <w:rsid w:val="00791021"/>
    <w:rsid w:val="00794332"/>
    <w:rsid w:val="007945CB"/>
    <w:rsid w:val="0079539A"/>
    <w:rsid w:val="00795634"/>
    <w:rsid w:val="007956CC"/>
    <w:rsid w:val="00796827"/>
    <w:rsid w:val="0079774A"/>
    <w:rsid w:val="007A0F6A"/>
    <w:rsid w:val="007A1516"/>
    <w:rsid w:val="007A1C87"/>
    <w:rsid w:val="007A4E40"/>
    <w:rsid w:val="007A6D4F"/>
    <w:rsid w:val="007A7618"/>
    <w:rsid w:val="007A7C22"/>
    <w:rsid w:val="007B257A"/>
    <w:rsid w:val="007B3772"/>
    <w:rsid w:val="007B3882"/>
    <w:rsid w:val="007B4401"/>
    <w:rsid w:val="007B6D76"/>
    <w:rsid w:val="007B6E9B"/>
    <w:rsid w:val="007C11FC"/>
    <w:rsid w:val="007C1A64"/>
    <w:rsid w:val="007C1A7D"/>
    <w:rsid w:val="007C205C"/>
    <w:rsid w:val="007C2A04"/>
    <w:rsid w:val="007C2F97"/>
    <w:rsid w:val="007C3629"/>
    <w:rsid w:val="007C367D"/>
    <w:rsid w:val="007C4BA6"/>
    <w:rsid w:val="007C5047"/>
    <w:rsid w:val="007C66B4"/>
    <w:rsid w:val="007C67BA"/>
    <w:rsid w:val="007C685B"/>
    <w:rsid w:val="007D0454"/>
    <w:rsid w:val="007D07FF"/>
    <w:rsid w:val="007D3C81"/>
    <w:rsid w:val="007D4AEE"/>
    <w:rsid w:val="007D699D"/>
    <w:rsid w:val="007D6CE2"/>
    <w:rsid w:val="007D7DC8"/>
    <w:rsid w:val="007D7F47"/>
    <w:rsid w:val="007E04E3"/>
    <w:rsid w:val="007E3BD9"/>
    <w:rsid w:val="007E5044"/>
    <w:rsid w:val="007E6A88"/>
    <w:rsid w:val="007F155A"/>
    <w:rsid w:val="007F1BC2"/>
    <w:rsid w:val="007F1BFF"/>
    <w:rsid w:val="007F20B8"/>
    <w:rsid w:val="007F253B"/>
    <w:rsid w:val="007F324C"/>
    <w:rsid w:val="007F4861"/>
    <w:rsid w:val="007F54BD"/>
    <w:rsid w:val="007F580E"/>
    <w:rsid w:val="007F6DC1"/>
    <w:rsid w:val="0080098C"/>
    <w:rsid w:val="00800BB1"/>
    <w:rsid w:val="00800C50"/>
    <w:rsid w:val="00802A37"/>
    <w:rsid w:val="00802D2D"/>
    <w:rsid w:val="00803469"/>
    <w:rsid w:val="00803C34"/>
    <w:rsid w:val="00803D7C"/>
    <w:rsid w:val="00804434"/>
    <w:rsid w:val="00804695"/>
    <w:rsid w:val="00804ADC"/>
    <w:rsid w:val="00805A7A"/>
    <w:rsid w:val="0080618A"/>
    <w:rsid w:val="00807331"/>
    <w:rsid w:val="0081240C"/>
    <w:rsid w:val="008156AA"/>
    <w:rsid w:val="00821DC8"/>
    <w:rsid w:val="00821F18"/>
    <w:rsid w:val="0082204E"/>
    <w:rsid w:val="00823B22"/>
    <w:rsid w:val="0082433A"/>
    <w:rsid w:val="00825485"/>
    <w:rsid w:val="00825CB2"/>
    <w:rsid w:val="00826214"/>
    <w:rsid w:val="00827EA4"/>
    <w:rsid w:val="00830880"/>
    <w:rsid w:val="008312CD"/>
    <w:rsid w:val="00831654"/>
    <w:rsid w:val="00831A38"/>
    <w:rsid w:val="0083431E"/>
    <w:rsid w:val="00835B78"/>
    <w:rsid w:val="008413BE"/>
    <w:rsid w:val="0084305F"/>
    <w:rsid w:val="00843E0B"/>
    <w:rsid w:val="00843FD2"/>
    <w:rsid w:val="0084412A"/>
    <w:rsid w:val="00844747"/>
    <w:rsid w:val="0084759E"/>
    <w:rsid w:val="0085256B"/>
    <w:rsid w:val="00853550"/>
    <w:rsid w:val="00854BF3"/>
    <w:rsid w:val="0085529D"/>
    <w:rsid w:val="00856CEF"/>
    <w:rsid w:val="00857C05"/>
    <w:rsid w:val="00862EA5"/>
    <w:rsid w:val="0086591D"/>
    <w:rsid w:val="00865954"/>
    <w:rsid w:val="00865E91"/>
    <w:rsid w:val="008669D8"/>
    <w:rsid w:val="00866A2C"/>
    <w:rsid w:val="00867A39"/>
    <w:rsid w:val="00867F5E"/>
    <w:rsid w:val="00872AEA"/>
    <w:rsid w:val="00872B89"/>
    <w:rsid w:val="00873887"/>
    <w:rsid w:val="00874403"/>
    <w:rsid w:val="00875D65"/>
    <w:rsid w:val="00876ECF"/>
    <w:rsid w:val="00881D23"/>
    <w:rsid w:val="00881E7F"/>
    <w:rsid w:val="008826B4"/>
    <w:rsid w:val="00882B80"/>
    <w:rsid w:val="00882BFD"/>
    <w:rsid w:val="00883547"/>
    <w:rsid w:val="00885A7A"/>
    <w:rsid w:val="008903AD"/>
    <w:rsid w:val="00890B79"/>
    <w:rsid w:val="00892AC6"/>
    <w:rsid w:val="00895AEE"/>
    <w:rsid w:val="008963C5"/>
    <w:rsid w:val="008A1510"/>
    <w:rsid w:val="008A1A61"/>
    <w:rsid w:val="008A20BD"/>
    <w:rsid w:val="008A34C2"/>
    <w:rsid w:val="008A5674"/>
    <w:rsid w:val="008A67DB"/>
    <w:rsid w:val="008A7C45"/>
    <w:rsid w:val="008B062B"/>
    <w:rsid w:val="008B1F2C"/>
    <w:rsid w:val="008B3293"/>
    <w:rsid w:val="008B3303"/>
    <w:rsid w:val="008B7137"/>
    <w:rsid w:val="008C0BDE"/>
    <w:rsid w:val="008C35BD"/>
    <w:rsid w:val="008C4612"/>
    <w:rsid w:val="008C5488"/>
    <w:rsid w:val="008C68BB"/>
    <w:rsid w:val="008C7DDA"/>
    <w:rsid w:val="008D0902"/>
    <w:rsid w:val="008D13F3"/>
    <w:rsid w:val="008D218F"/>
    <w:rsid w:val="008D3341"/>
    <w:rsid w:val="008D472A"/>
    <w:rsid w:val="008D77DE"/>
    <w:rsid w:val="008E0934"/>
    <w:rsid w:val="008E0967"/>
    <w:rsid w:val="008E09D1"/>
    <w:rsid w:val="008E204C"/>
    <w:rsid w:val="008E22FF"/>
    <w:rsid w:val="008E3B7F"/>
    <w:rsid w:val="008E47E8"/>
    <w:rsid w:val="008E4DD8"/>
    <w:rsid w:val="008E5760"/>
    <w:rsid w:val="008E59DC"/>
    <w:rsid w:val="008E70E3"/>
    <w:rsid w:val="008F018C"/>
    <w:rsid w:val="008F0B4F"/>
    <w:rsid w:val="008F135E"/>
    <w:rsid w:val="008F35B1"/>
    <w:rsid w:val="008F4954"/>
    <w:rsid w:val="008F61E2"/>
    <w:rsid w:val="008F6394"/>
    <w:rsid w:val="008F73D5"/>
    <w:rsid w:val="008F7569"/>
    <w:rsid w:val="008F76E2"/>
    <w:rsid w:val="008F7EB0"/>
    <w:rsid w:val="00900217"/>
    <w:rsid w:val="009004A6"/>
    <w:rsid w:val="0090273D"/>
    <w:rsid w:val="00904ADD"/>
    <w:rsid w:val="0090632C"/>
    <w:rsid w:val="00906746"/>
    <w:rsid w:val="00910449"/>
    <w:rsid w:val="0091050B"/>
    <w:rsid w:val="00913DD6"/>
    <w:rsid w:val="00914A52"/>
    <w:rsid w:val="00914AED"/>
    <w:rsid w:val="00920BBC"/>
    <w:rsid w:val="009219B6"/>
    <w:rsid w:val="009225AD"/>
    <w:rsid w:val="009246BB"/>
    <w:rsid w:val="00924D6D"/>
    <w:rsid w:val="00926E7A"/>
    <w:rsid w:val="00927DD6"/>
    <w:rsid w:val="00930ACB"/>
    <w:rsid w:val="00930AFA"/>
    <w:rsid w:val="00940DD1"/>
    <w:rsid w:val="009421A9"/>
    <w:rsid w:val="00943332"/>
    <w:rsid w:val="009444F6"/>
    <w:rsid w:val="00944F06"/>
    <w:rsid w:val="0094523D"/>
    <w:rsid w:val="00945A59"/>
    <w:rsid w:val="0094627B"/>
    <w:rsid w:val="009465F4"/>
    <w:rsid w:val="00946E28"/>
    <w:rsid w:val="0094708F"/>
    <w:rsid w:val="00947E53"/>
    <w:rsid w:val="00950556"/>
    <w:rsid w:val="00951A61"/>
    <w:rsid w:val="00952799"/>
    <w:rsid w:val="00952D8B"/>
    <w:rsid w:val="00952DC4"/>
    <w:rsid w:val="00956B57"/>
    <w:rsid w:val="00956E0B"/>
    <w:rsid w:val="00957B14"/>
    <w:rsid w:val="009615CC"/>
    <w:rsid w:val="0096179E"/>
    <w:rsid w:val="00963806"/>
    <w:rsid w:val="00964154"/>
    <w:rsid w:val="00964EE8"/>
    <w:rsid w:val="00966780"/>
    <w:rsid w:val="009669B0"/>
    <w:rsid w:val="00967579"/>
    <w:rsid w:val="00967A5A"/>
    <w:rsid w:val="00967D67"/>
    <w:rsid w:val="00970A67"/>
    <w:rsid w:val="00971185"/>
    <w:rsid w:val="00972816"/>
    <w:rsid w:val="00973BDB"/>
    <w:rsid w:val="00973CAD"/>
    <w:rsid w:val="00974728"/>
    <w:rsid w:val="00975303"/>
    <w:rsid w:val="009766F0"/>
    <w:rsid w:val="00977350"/>
    <w:rsid w:val="00980A1B"/>
    <w:rsid w:val="00980D38"/>
    <w:rsid w:val="009820C7"/>
    <w:rsid w:val="00982AB6"/>
    <w:rsid w:val="00984FB5"/>
    <w:rsid w:val="00985644"/>
    <w:rsid w:val="009872B7"/>
    <w:rsid w:val="00987A08"/>
    <w:rsid w:val="00987CDC"/>
    <w:rsid w:val="0099071F"/>
    <w:rsid w:val="00992CAF"/>
    <w:rsid w:val="00995E1A"/>
    <w:rsid w:val="009A1381"/>
    <w:rsid w:val="009A1896"/>
    <w:rsid w:val="009A19E1"/>
    <w:rsid w:val="009A26DB"/>
    <w:rsid w:val="009A4CE6"/>
    <w:rsid w:val="009A57A8"/>
    <w:rsid w:val="009A622E"/>
    <w:rsid w:val="009A7061"/>
    <w:rsid w:val="009A77ED"/>
    <w:rsid w:val="009A7A51"/>
    <w:rsid w:val="009A7B00"/>
    <w:rsid w:val="009B0A80"/>
    <w:rsid w:val="009B5EAD"/>
    <w:rsid w:val="009C0245"/>
    <w:rsid w:val="009C037D"/>
    <w:rsid w:val="009C07DD"/>
    <w:rsid w:val="009C0BAF"/>
    <w:rsid w:val="009C0D00"/>
    <w:rsid w:val="009C1D65"/>
    <w:rsid w:val="009C413B"/>
    <w:rsid w:val="009C4143"/>
    <w:rsid w:val="009C4C2E"/>
    <w:rsid w:val="009C525D"/>
    <w:rsid w:val="009C5A97"/>
    <w:rsid w:val="009C6DAC"/>
    <w:rsid w:val="009D044F"/>
    <w:rsid w:val="009D116B"/>
    <w:rsid w:val="009D2AE9"/>
    <w:rsid w:val="009D4A31"/>
    <w:rsid w:val="009D6A43"/>
    <w:rsid w:val="009D6A9D"/>
    <w:rsid w:val="009D6DE8"/>
    <w:rsid w:val="009E1941"/>
    <w:rsid w:val="009E2669"/>
    <w:rsid w:val="009E29FE"/>
    <w:rsid w:val="009E3597"/>
    <w:rsid w:val="009E4846"/>
    <w:rsid w:val="009E4EEC"/>
    <w:rsid w:val="009E50E9"/>
    <w:rsid w:val="009E528D"/>
    <w:rsid w:val="009E56A8"/>
    <w:rsid w:val="009E5846"/>
    <w:rsid w:val="009E5CA8"/>
    <w:rsid w:val="009E670D"/>
    <w:rsid w:val="009E7933"/>
    <w:rsid w:val="009F2FC9"/>
    <w:rsid w:val="009F3F9C"/>
    <w:rsid w:val="009F6536"/>
    <w:rsid w:val="009F7E91"/>
    <w:rsid w:val="009F7EC5"/>
    <w:rsid w:val="00A019B3"/>
    <w:rsid w:val="00A02436"/>
    <w:rsid w:val="00A03789"/>
    <w:rsid w:val="00A04B77"/>
    <w:rsid w:val="00A0546E"/>
    <w:rsid w:val="00A0624D"/>
    <w:rsid w:val="00A07024"/>
    <w:rsid w:val="00A1122C"/>
    <w:rsid w:val="00A11F72"/>
    <w:rsid w:val="00A13540"/>
    <w:rsid w:val="00A15623"/>
    <w:rsid w:val="00A16233"/>
    <w:rsid w:val="00A16AA7"/>
    <w:rsid w:val="00A176A2"/>
    <w:rsid w:val="00A17E18"/>
    <w:rsid w:val="00A20C12"/>
    <w:rsid w:val="00A215F8"/>
    <w:rsid w:val="00A220BA"/>
    <w:rsid w:val="00A22109"/>
    <w:rsid w:val="00A22344"/>
    <w:rsid w:val="00A22998"/>
    <w:rsid w:val="00A24127"/>
    <w:rsid w:val="00A2659B"/>
    <w:rsid w:val="00A27676"/>
    <w:rsid w:val="00A31028"/>
    <w:rsid w:val="00A32D9D"/>
    <w:rsid w:val="00A33AF2"/>
    <w:rsid w:val="00A351B2"/>
    <w:rsid w:val="00A35FC3"/>
    <w:rsid w:val="00A371FF"/>
    <w:rsid w:val="00A37842"/>
    <w:rsid w:val="00A37F5B"/>
    <w:rsid w:val="00A411A8"/>
    <w:rsid w:val="00A4307F"/>
    <w:rsid w:val="00A45D76"/>
    <w:rsid w:val="00A45E00"/>
    <w:rsid w:val="00A475B8"/>
    <w:rsid w:val="00A50057"/>
    <w:rsid w:val="00A51C02"/>
    <w:rsid w:val="00A522CB"/>
    <w:rsid w:val="00A53CD9"/>
    <w:rsid w:val="00A5504A"/>
    <w:rsid w:val="00A55331"/>
    <w:rsid w:val="00A55608"/>
    <w:rsid w:val="00A55B4C"/>
    <w:rsid w:val="00A562BA"/>
    <w:rsid w:val="00A5633E"/>
    <w:rsid w:val="00A57701"/>
    <w:rsid w:val="00A57A31"/>
    <w:rsid w:val="00A60695"/>
    <w:rsid w:val="00A61287"/>
    <w:rsid w:val="00A61BB2"/>
    <w:rsid w:val="00A62842"/>
    <w:rsid w:val="00A64267"/>
    <w:rsid w:val="00A70C0B"/>
    <w:rsid w:val="00A7192D"/>
    <w:rsid w:val="00A72192"/>
    <w:rsid w:val="00A72356"/>
    <w:rsid w:val="00A726E4"/>
    <w:rsid w:val="00A72CE4"/>
    <w:rsid w:val="00A7327B"/>
    <w:rsid w:val="00A73BA5"/>
    <w:rsid w:val="00A74A36"/>
    <w:rsid w:val="00A76E5A"/>
    <w:rsid w:val="00A800AE"/>
    <w:rsid w:val="00A805DC"/>
    <w:rsid w:val="00A826B7"/>
    <w:rsid w:val="00A833A3"/>
    <w:rsid w:val="00A8399C"/>
    <w:rsid w:val="00A83B20"/>
    <w:rsid w:val="00A8500E"/>
    <w:rsid w:val="00A850F6"/>
    <w:rsid w:val="00A857D3"/>
    <w:rsid w:val="00A90D2B"/>
    <w:rsid w:val="00A919D6"/>
    <w:rsid w:val="00A91A90"/>
    <w:rsid w:val="00A91DF6"/>
    <w:rsid w:val="00A93D7D"/>
    <w:rsid w:val="00A94B90"/>
    <w:rsid w:val="00A95126"/>
    <w:rsid w:val="00A95187"/>
    <w:rsid w:val="00A953D8"/>
    <w:rsid w:val="00A958A0"/>
    <w:rsid w:val="00A975A8"/>
    <w:rsid w:val="00AA012C"/>
    <w:rsid w:val="00AA0C37"/>
    <w:rsid w:val="00AA13C1"/>
    <w:rsid w:val="00AA2E3E"/>
    <w:rsid w:val="00AA302F"/>
    <w:rsid w:val="00AA31F1"/>
    <w:rsid w:val="00AA3AD0"/>
    <w:rsid w:val="00AA44AB"/>
    <w:rsid w:val="00AA53D1"/>
    <w:rsid w:val="00AA540D"/>
    <w:rsid w:val="00AA5A23"/>
    <w:rsid w:val="00AA6BB2"/>
    <w:rsid w:val="00AB0ECF"/>
    <w:rsid w:val="00AB113A"/>
    <w:rsid w:val="00AB162D"/>
    <w:rsid w:val="00AB1EC0"/>
    <w:rsid w:val="00AB5884"/>
    <w:rsid w:val="00AB6AA3"/>
    <w:rsid w:val="00AB759C"/>
    <w:rsid w:val="00AC07BD"/>
    <w:rsid w:val="00AC3A95"/>
    <w:rsid w:val="00AC3EF2"/>
    <w:rsid w:val="00AC4169"/>
    <w:rsid w:val="00AC4C7A"/>
    <w:rsid w:val="00AC6420"/>
    <w:rsid w:val="00AD022D"/>
    <w:rsid w:val="00AD0C1B"/>
    <w:rsid w:val="00AD39FA"/>
    <w:rsid w:val="00AD3B00"/>
    <w:rsid w:val="00AD52E5"/>
    <w:rsid w:val="00AD5D1A"/>
    <w:rsid w:val="00AE0B06"/>
    <w:rsid w:val="00AE1D2A"/>
    <w:rsid w:val="00AE25DE"/>
    <w:rsid w:val="00AE292E"/>
    <w:rsid w:val="00AE2A7C"/>
    <w:rsid w:val="00AE404A"/>
    <w:rsid w:val="00AE6590"/>
    <w:rsid w:val="00AE716E"/>
    <w:rsid w:val="00AE71F9"/>
    <w:rsid w:val="00AF0839"/>
    <w:rsid w:val="00AF21AA"/>
    <w:rsid w:val="00AF2DE6"/>
    <w:rsid w:val="00AF4780"/>
    <w:rsid w:val="00AF550B"/>
    <w:rsid w:val="00AF635F"/>
    <w:rsid w:val="00AF6741"/>
    <w:rsid w:val="00AF6DBA"/>
    <w:rsid w:val="00AF786F"/>
    <w:rsid w:val="00B004B3"/>
    <w:rsid w:val="00B021C9"/>
    <w:rsid w:val="00B0241E"/>
    <w:rsid w:val="00B041F9"/>
    <w:rsid w:val="00B05B2A"/>
    <w:rsid w:val="00B05C5F"/>
    <w:rsid w:val="00B06E1A"/>
    <w:rsid w:val="00B07336"/>
    <w:rsid w:val="00B111A3"/>
    <w:rsid w:val="00B115FB"/>
    <w:rsid w:val="00B11BF1"/>
    <w:rsid w:val="00B12107"/>
    <w:rsid w:val="00B126A9"/>
    <w:rsid w:val="00B12C6B"/>
    <w:rsid w:val="00B13A61"/>
    <w:rsid w:val="00B13C19"/>
    <w:rsid w:val="00B16A04"/>
    <w:rsid w:val="00B1784D"/>
    <w:rsid w:val="00B20389"/>
    <w:rsid w:val="00B208CD"/>
    <w:rsid w:val="00B20CDE"/>
    <w:rsid w:val="00B23CDC"/>
    <w:rsid w:val="00B247C2"/>
    <w:rsid w:val="00B25BE3"/>
    <w:rsid w:val="00B311EE"/>
    <w:rsid w:val="00B32A44"/>
    <w:rsid w:val="00B32D4A"/>
    <w:rsid w:val="00B342F5"/>
    <w:rsid w:val="00B34AAD"/>
    <w:rsid w:val="00B356B6"/>
    <w:rsid w:val="00B359E3"/>
    <w:rsid w:val="00B35C68"/>
    <w:rsid w:val="00B36371"/>
    <w:rsid w:val="00B36713"/>
    <w:rsid w:val="00B37C64"/>
    <w:rsid w:val="00B408EF"/>
    <w:rsid w:val="00B4316A"/>
    <w:rsid w:val="00B435FA"/>
    <w:rsid w:val="00B448DB"/>
    <w:rsid w:val="00B44D99"/>
    <w:rsid w:val="00B4507E"/>
    <w:rsid w:val="00B4689A"/>
    <w:rsid w:val="00B46EBB"/>
    <w:rsid w:val="00B477E7"/>
    <w:rsid w:val="00B52B1F"/>
    <w:rsid w:val="00B52C44"/>
    <w:rsid w:val="00B60A67"/>
    <w:rsid w:val="00B611F3"/>
    <w:rsid w:val="00B61784"/>
    <w:rsid w:val="00B62595"/>
    <w:rsid w:val="00B62858"/>
    <w:rsid w:val="00B6296C"/>
    <w:rsid w:val="00B6325A"/>
    <w:rsid w:val="00B634E3"/>
    <w:rsid w:val="00B64280"/>
    <w:rsid w:val="00B644EE"/>
    <w:rsid w:val="00B64F74"/>
    <w:rsid w:val="00B6731F"/>
    <w:rsid w:val="00B700A6"/>
    <w:rsid w:val="00B702FE"/>
    <w:rsid w:val="00B708DF"/>
    <w:rsid w:val="00B70A69"/>
    <w:rsid w:val="00B70F6F"/>
    <w:rsid w:val="00B7382A"/>
    <w:rsid w:val="00B7743E"/>
    <w:rsid w:val="00B774E9"/>
    <w:rsid w:val="00B77A7A"/>
    <w:rsid w:val="00B80058"/>
    <w:rsid w:val="00B80860"/>
    <w:rsid w:val="00B8250F"/>
    <w:rsid w:val="00B83601"/>
    <w:rsid w:val="00B83E01"/>
    <w:rsid w:val="00B843C3"/>
    <w:rsid w:val="00B850A6"/>
    <w:rsid w:val="00B86D61"/>
    <w:rsid w:val="00B872F0"/>
    <w:rsid w:val="00B902BE"/>
    <w:rsid w:val="00B92EB1"/>
    <w:rsid w:val="00B93309"/>
    <w:rsid w:val="00B9432E"/>
    <w:rsid w:val="00BA1E5E"/>
    <w:rsid w:val="00BA265A"/>
    <w:rsid w:val="00BA2672"/>
    <w:rsid w:val="00BA3286"/>
    <w:rsid w:val="00BB1A74"/>
    <w:rsid w:val="00BB3C5C"/>
    <w:rsid w:val="00BB5080"/>
    <w:rsid w:val="00BB6687"/>
    <w:rsid w:val="00BC017C"/>
    <w:rsid w:val="00BC0C5C"/>
    <w:rsid w:val="00BC27E8"/>
    <w:rsid w:val="00BC3FF8"/>
    <w:rsid w:val="00BC411B"/>
    <w:rsid w:val="00BC5014"/>
    <w:rsid w:val="00BD39E2"/>
    <w:rsid w:val="00BD7C5C"/>
    <w:rsid w:val="00BE0260"/>
    <w:rsid w:val="00BE0677"/>
    <w:rsid w:val="00BE195A"/>
    <w:rsid w:val="00BE2316"/>
    <w:rsid w:val="00BE2BBD"/>
    <w:rsid w:val="00BE41AB"/>
    <w:rsid w:val="00BE543B"/>
    <w:rsid w:val="00BE7BD5"/>
    <w:rsid w:val="00BE7C1A"/>
    <w:rsid w:val="00BF0640"/>
    <w:rsid w:val="00BF2B30"/>
    <w:rsid w:val="00BF3585"/>
    <w:rsid w:val="00BF52D0"/>
    <w:rsid w:val="00BF6420"/>
    <w:rsid w:val="00C02119"/>
    <w:rsid w:val="00C04AE3"/>
    <w:rsid w:val="00C055F3"/>
    <w:rsid w:val="00C07056"/>
    <w:rsid w:val="00C07E42"/>
    <w:rsid w:val="00C1000A"/>
    <w:rsid w:val="00C1024B"/>
    <w:rsid w:val="00C10FA9"/>
    <w:rsid w:val="00C12E13"/>
    <w:rsid w:val="00C1318C"/>
    <w:rsid w:val="00C14ACB"/>
    <w:rsid w:val="00C1538E"/>
    <w:rsid w:val="00C15887"/>
    <w:rsid w:val="00C16961"/>
    <w:rsid w:val="00C16A4C"/>
    <w:rsid w:val="00C16E2B"/>
    <w:rsid w:val="00C170C7"/>
    <w:rsid w:val="00C1746A"/>
    <w:rsid w:val="00C2002A"/>
    <w:rsid w:val="00C211FA"/>
    <w:rsid w:val="00C216C3"/>
    <w:rsid w:val="00C226A2"/>
    <w:rsid w:val="00C22A1E"/>
    <w:rsid w:val="00C237F2"/>
    <w:rsid w:val="00C24E30"/>
    <w:rsid w:val="00C2581C"/>
    <w:rsid w:val="00C26A7B"/>
    <w:rsid w:val="00C30EF6"/>
    <w:rsid w:val="00C32EE5"/>
    <w:rsid w:val="00C337A5"/>
    <w:rsid w:val="00C34251"/>
    <w:rsid w:val="00C34E31"/>
    <w:rsid w:val="00C358F5"/>
    <w:rsid w:val="00C359CF"/>
    <w:rsid w:val="00C37FA3"/>
    <w:rsid w:val="00C41EF0"/>
    <w:rsid w:val="00C45307"/>
    <w:rsid w:val="00C45A1A"/>
    <w:rsid w:val="00C45E41"/>
    <w:rsid w:val="00C4617A"/>
    <w:rsid w:val="00C46226"/>
    <w:rsid w:val="00C471B0"/>
    <w:rsid w:val="00C47D5E"/>
    <w:rsid w:val="00C503E8"/>
    <w:rsid w:val="00C51B9F"/>
    <w:rsid w:val="00C520A5"/>
    <w:rsid w:val="00C52275"/>
    <w:rsid w:val="00C52299"/>
    <w:rsid w:val="00C52B71"/>
    <w:rsid w:val="00C531D0"/>
    <w:rsid w:val="00C537B1"/>
    <w:rsid w:val="00C53984"/>
    <w:rsid w:val="00C54E10"/>
    <w:rsid w:val="00C55BCB"/>
    <w:rsid w:val="00C56398"/>
    <w:rsid w:val="00C56C73"/>
    <w:rsid w:val="00C60BED"/>
    <w:rsid w:val="00C60F1A"/>
    <w:rsid w:val="00C62569"/>
    <w:rsid w:val="00C6321B"/>
    <w:rsid w:val="00C63C16"/>
    <w:rsid w:val="00C64050"/>
    <w:rsid w:val="00C64B3D"/>
    <w:rsid w:val="00C650AB"/>
    <w:rsid w:val="00C652FF"/>
    <w:rsid w:val="00C67E38"/>
    <w:rsid w:val="00C717A4"/>
    <w:rsid w:val="00C730FA"/>
    <w:rsid w:val="00C73F47"/>
    <w:rsid w:val="00C73FC7"/>
    <w:rsid w:val="00C76BBD"/>
    <w:rsid w:val="00C77D52"/>
    <w:rsid w:val="00C80561"/>
    <w:rsid w:val="00C817D1"/>
    <w:rsid w:val="00C858F0"/>
    <w:rsid w:val="00C90507"/>
    <w:rsid w:val="00C90794"/>
    <w:rsid w:val="00C90CAE"/>
    <w:rsid w:val="00C91B51"/>
    <w:rsid w:val="00C920D7"/>
    <w:rsid w:val="00C92C2F"/>
    <w:rsid w:val="00C95055"/>
    <w:rsid w:val="00C95C15"/>
    <w:rsid w:val="00C96030"/>
    <w:rsid w:val="00C96116"/>
    <w:rsid w:val="00C965F4"/>
    <w:rsid w:val="00C96BFA"/>
    <w:rsid w:val="00CA06F7"/>
    <w:rsid w:val="00CA0FCF"/>
    <w:rsid w:val="00CA296B"/>
    <w:rsid w:val="00CA3396"/>
    <w:rsid w:val="00CA3F4C"/>
    <w:rsid w:val="00CA45CE"/>
    <w:rsid w:val="00CB140E"/>
    <w:rsid w:val="00CB25CC"/>
    <w:rsid w:val="00CB2F02"/>
    <w:rsid w:val="00CB3E92"/>
    <w:rsid w:val="00CB4A4F"/>
    <w:rsid w:val="00CB4B6B"/>
    <w:rsid w:val="00CB76E3"/>
    <w:rsid w:val="00CB7BCF"/>
    <w:rsid w:val="00CC1F35"/>
    <w:rsid w:val="00CC218B"/>
    <w:rsid w:val="00CC29DB"/>
    <w:rsid w:val="00CC31CC"/>
    <w:rsid w:val="00CD262E"/>
    <w:rsid w:val="00CD2B3D"/>
    <w:rsid w:val="00CD39EC"/>
    <w:rsid w:val="00CD5645"/>
    <w:rsid w:val="00CD7611"/>
    <w:rsid w:val="00CE14A0"/>
    <w:rsid w:val="00CE45D5"/>
    <w:rsid w:val="00CE5024"/>
    <w:rsid w:val="00CE5046"/>
    <w:rsid w:val="00CE6501"/>
    <w:rsid w:val="00CE742C"/>
    <w:rsid w:val="00CE76C8"/>
    <w:rsid w:val="00CE7FAE"/>
    <w:rsid w:val="00CF017D"/>
    <w:rsid w:val="00CF09A2"/>
    <w:rsid w:val="00CF2636"/>
    <w:rsid w:val="00CF3255"/>
    <w:rsid w:val="00CF32E4"/>
    <w:rsid w:val="00CF3BDA"/>
    <w:rsid w:val="00CF4CF8"/>
    <w:rsid w:val="00CF6A60"/>
    <w:rsid w:val="00D02B2B"/>
    <w:rsid w:val="00D02D93"/>
    <w:rsid w:val="00D03730"/>
    <w:rsid w:val="00D043CE"/>
    <w:rsid w:val="00D0545C"/>
    <w:rsid w:val="00D05597"/>
    <w:rsid w:val="00D0596F"/>
    <w:rsid w:val="00D143FD"/>
    <w:rsid w:val="00D20A41"/>
    <w:rsid w:val="00D226E6"/>
    <w:rsid w:val="00D2272F"/>
    <w:rsid w:val="00D253C2"/>
    <w:rsid w:val="00D2551E"/>
    <w:rsid w:val="00D25A57"/>
    <w:rsid w:val="00D25B63"/>
    <w:rsid w:val="00D26D6E"/>
    <w:rsid w:val="00D278DD"/>
    <w:rsid w:val="00D3054D"/>
    <w:rsid w:val="00D3083F"/>
    <w:rsid w:val="00D314D5"/>
    <w:rsid w:val="00D31524"/>
    <w:rsid w:val="00D31D6F"/>
    <w:rsid w:val="00D34059"/>
    <w:rsid w:val="00D34499"/>
    <w:rsid w:val="00D344C8"/>
    <w:rsid w:val="00D35B02"/>
    <w:rsid w:val="00D40B70"/>
    <w:rsid w:val="00D4133B"/>
    <w:rsid w:val="00D41FC5"/>
    <w:rsid w:val="00D42BE6"/>
    <w:rsid w:val="00D43E0D"/>
    <w:rsid w:val="00D44224"/>
    <w:rsid w:val="00D446F1"/>
    <w:rsid w:val="00D462AC"/>
    <w:rsid w:val="00D50216"/>
    <w:rsid w:val="00D50A87"/>
    <w:rsid w:val="00D50ACB"/>
    <w:rsid w:val="00D52BC3"/>
    <w:rsid w:val="00D54CB9"/>
    <w:rsid w:val="00D56729"/>
    <w:rsid w:val="00D62CDD"/>
    <w:rsid w:val="00D63292"/>
    <w:rsid w:val="00D64146"/>
    <w:rsid w:val="00D6456B"/>
    <w:rsid w:val="00D66EA6"/>
    <w:rsid w:val="00D707D0"/>
    <w:rsid w:val="00D721F3"/>
    <w:rsid w:val="00D7345D"/>
    <w:rsid w:val="00D74A81"/>
    <w:rsid w:val="00D74EFA"/>
    <w:rsid w:val="00D778B2"/>
    <w:rsid w:val="00D808D0"/>
    <w:rsid w:val="00D81189"/>
    <w:rsid w:val="00D8274A"/>
    <w:rsid w:val="00D83581"/>
    <w:rsid w:val="00D84789"/>
    <w:rsid w:val="00D84B00"/>
    <w:rsid w:val="00D85F8B"/>
    <w:rsid w:val="00D9096B"/>
    <w:rsid w:val="00D90AA3"/>
    <w:rsid w:val="00D919F3"/>
    <w:rsid w:val="00D92958"/>
    <w:rsid w:val="00D92CC9"/>
    <w:rsid w:val="00D952A0"/>
    <w:rsid w:val="00D95ACB"/>
    <w:rsid w:val="00D96127"/>
    <w:rsid w:val="00DA3E41"/>
    <w:rsid w:val="00DA42C5"/>
    <w:rsid w:val="00DA436C"/>
    <w:rsid w:val="00DA497C"/>
    <w:rsid w:val="00DA5707"/>
    <w:rsid w:val="00DA6ACF"/>
    <w:rsid w:val="00DA6BD1"/>
    <w:rsid w:val="00DA7AC8"/>
    <w:rsid w:val="00DA7BB2"/>
    <w:rsid w:val="00DB0A89"/>
    <w:rsid w:val="00DB13D4"/>
    <w:rsid w:val="00DB2543"/>
    <w:rsid w:val="00DB2E34"/>
    <w:rsid w:val="00DB31C0"/>
    <w:rsid w:val="00DB53A1"/>
    <w:rsid w:val="00DB7877"/>
    <w:rsid w:val="00DB788A"/>
    <w:rsid w:val="00DC2C92"/>
    <w:rsid w:val="00DC369B"/>
    <w:rsid w:val="00DC45B5"/>
    <w:rsid w:val="00DC4FB1"/>
    <w:rsid w:val="00DC531E"/>
    <w:rsid w:val="00DC5370"/>
    <w:rsid w:val="00DC740E"/>
    <w:rsid w:val="00DC7B16"/>
    <w:rsid w:val="00DD31D7"/>
    <w:rsid w:val="00DD3414"/>
    <w:rsid w:val="00DD4155"/>
    <w:rsid w:val="00DD5592"/>
    <w:rsid w:val="00DD66AB"/>
    <w:rsid w:val="00DD6A0F"/>
    <w:rsid w:val="00DD7CB3"/>
    <w:rsid w:val="00DE1305"/>
    <w:rsid w:val="00DE186B"/>
    <w:rsid w:val="00DE21E4"/>
    <w:rsid w:val="00DE2BF9"/>
    <w:rsid w:val="00DE3E63"/>
    <w:rsid w:val="00DE414D"/>
    <w:rsid w:val="00DE477A"/>
    <w:rsid w:val="00DE6692"/>
    <w:rsid w:val="00DE7D9F"/>
    <w:rsid w:val="00DF06A9"/>
    <w:rsid w:val="00DF28A7"/>
    <w:rsid w:val="00DF3C05"/>
    <w:rsid w:val="00DF3C43"/>
    <w:rsid w:val="00DF4DBE"/>
    <w:rsid w:val="00DF50A9"/>
    <w:rsid w:val="00DF5505"/>
    <w:rsid w:val="00DF55B4"/>
    <w:rsid w:val="00DF70C8"/>
    <w:rsid w:val="00E04504"/>
    <w:rsid w:val="00E04CF8"/>
    <w:rsid w:val="00E100B4"/>
    <w:rsid w:val="00E10611"/>
    <w:rsid w:val="00E10E18"/>
    <w:rsid w:val="00E12AF9"/>
    <w:rsid w:val="00E14447"/>
    <w:rsid w:val="00E14F85"/>
    <w:rsid w:val="00E1519F"/>
    <w:rsid w:val="00E216A1"/>
    <w:rsid w:val="00E24980"/>
    <w:rsid w:val="00E2515A"/>
    <w:rsid w:val="00E26D0B"/>
    <w:rsid w:val="00E27FF5"/>
    <w:rsid w:val="00E27FFC"/>
    <w:rsid w:val="00E30102"/>
    <w:rsid w:val="00E30E0A"/>
    <w:rsid w:val="00E31D69"/>
    <w:rsid w:val="00E33A7B"/>
    <w:rsid w:val="00E347A7"/>
    <w:rsid w:val="00E3555F"/>
    <w:rsid w:val="00E3699E"/>
    <w:rsid w:val="00E36A74"/>
    <w:rsid w:val="00E371D7"/>
    <w:rsid w:val="00E40F63"/>
    <w:rsid w:val="00E41A98"/>
    <w:rsid w:val="00E4203A"/>
    <w:rsid w:val="00E42277"/>
    <w:rsid w:val="00E42CB5"/>
    <w:rsid w:val="00E42D82"/>
    <w:rsid w:val="00E47101"/>
    <w:rsid w:val="00E47352"/>
    <w:rsid w:val="00E52131"/>
    <w:rsid w:val="00E53791"/>
    <w:rsid w:val="00E53A4D"/>
    <w:rsid w:val="00E55460"/>
    <w:rsid w:val="00E55D86"/>
    <w:rsid w:val="00E56174"/>
    <w:rsid w:val="00E5737E"/>
    <w:rsid w:val="00E61AFA"/>
    <w:rsid w:val="00E642B7"/>
    <w:rsid w:val="00E6435F"/>
    <w:rsid w:val="00E65707"/>
    <w:rsid w:val="00E65F74"/>
    <w:rsid w:val="00E71AA6"/>
    <w:rsid w:val="00E75A31"/>
    <w:rsid w:val="00E76815"/>
    <w:rsid w:val="00E76B3E"/>
    <w:rsid w:val="00E80455"/>
    <w:rsid w:val="00E804C2"/>
    <w:rsid w:val="00E80F93"/>
    <w:rsid w:val="00E817A4"/>
    <w:rsid w:val="00E82BD5"/>
    <w:rsid w:val="00E83EF8"/>
    <w:rsid w:val="00E83FE1"/>
    <w:rsid w:val="00E847FF"/>
    <w:rsid w:val="00E8482F"/>
    <w:rsid w:val="00E855B0"/>
    <w:rsid w:val="00E91C5D"/>
    <w:rsid w:val="00E91D41"/>
    <w:rsid w:val="00E91ECD"/>
    <w:rsid w:val="00E9403E"/>
    <w:rsid w:val="00E94835"/>
    <w:rsid w:val="00E95C4A"/>
    <w:rsid w:val="00E95CF3"/>
    <w:rsid w:val="00E964CF"/>
    <w:rsid w:val="00E97267"/>
    <w:rsid w:val="00EA0A95"/>
    <w:rsid w:val="00EA0E02"/>
    <w:rsid w:val="00EA0F1E"/>
    <w:rsid w:val="00EA2A4E"/>
    <w:rsid w:val="00EA3F0F"/>
    <w:rsid w:val="00EA42BD"/>
    <w:rsid w:val="00EA6585"/>
    <w:rsid w:val="00EA6E6C"/>
    <w:rsid w:val="00EA7214"/>
    <w:rsid w:val="00EA736D"/>
    <w:rsid w:val="00EB0129"/>
    <w:rsid w:val="00EB037D"/>
    <w:rsid w:val="00EB2127"/>
    <w:rsid w:val="00EB228F"/>
    <w:rsid w:val="00EB3017"/>
    <w:rsid w:val="00EB3809"/>
    <w:rsid w:val="00EB4288"/>
    <w:rsid w:val="00EB4841"/>
    <w:rsid w:val="00EB4C4A"/>
    <w:rsid w:val="00EC07BA"/>
    <w:rsid w:val="00EC0A2B"/>
    <w:rsid w:val="00EC2436"/>
    <w:rsid w:val="00EC2BC9"/>
    <w:rsid w:val="00EC41BE"/>
    <w:rsid w:val="00EC505A"/>
    <w:rsid w:val="00EC53E3"/>
    <w:rsid w:val="00EC6BB9"/>
    <w:rsid w:val="00EC73AE"/>
    <w:rsid w:val="00ED06FE"/>
    <w:rsid w:val="00ED37AE"/>
    <w:rsid w:val="00ED6B7B"/>
    <w:rsid w:val="00ED6E97"/>
    <w:rsid w:val="00EE083A"/>
    <w:rsid w:val="00EE1E49"/>
    <w:rsid w:val="00EE2804"/>
    <w:rsid w:val="00EE323C"/>
    <w:rsid w:val="00EE4C0E"/>
    <w:rsid w:val="00EE5D5D"/>
    <w:rsid w:val="00EE70F5"/>
    <w:rsid w:val="00EE73F2"/>
    <w:rsid w:val="00EF07BD"/>
    <w:rsid w:val="00EF129F"/>
    <w:rsid w:val="00EF3CAC"/>
    <w:rsid w:val="00EF4274"/>
    <w:rsid w:val="00EF4414"/>
    <w:rsid w:val="00EF7A40"/>
    <w:rsid w:val="00EF7EA0"/>
    <w:rsid w:val="00F01873"/>
    <w:rsid w:val="00F02C29"/>
    <w:rsid w:val="00F03275"/>
    <w:rsid w:val="00F04040"/>
    <w:rsid w:val="00F04C7B"/>
    <w:rsid w:val="00F04EB9"/>
    <w:rsid w:val="00F05126"/>
    <w:rsid w:val="00F05484"/>
    <w:rsid w:val="00F07683"/>
    <w:rsid w:val="00F1322D"/>
    <w:rsid w:val="00F13347"/>
    <w:rsid w:val="00F140C5"/>
    <w:rsid w:val="00F14D42"/>
    <w:rsid w:val="00F1565B"/>
    <w:rsid w:val="00F15C57"/>
    <w:rsid w:val="00F169DC"/>
    <w:rsid w:val="00F17FC4"/>
    <w:rsid w:val="00F201E9"/>
    <w:rsid w:val="00F21D90"/>
    <w:rsid w:val="00F229B6"/>
    <w:rsid w:val="00F23C20"/>
    <w:rsid w:val="00F23FB1"/>
    <w:rsid w:val="00F25D3D"/>
    <w:rsid w:val="00F2672B"/>
    <w:rsid w:val="00F2709D"/>
    <w:rsid w:val="00F271BB"/>
    <w:rsid w:val="00F308EA"/>
    <w:rsid w:val="00F30922"/>
    <w:rsid w:val="00F30BF6"/>
    <w:rsid w:val="00F314A2"/>
    <w:rsid w:val="00F31A27"/>
    <w:rsid w:val="00F31E0C"/>
    <w:rsid w:val="00F32E6E"/>
    <w:rsid w:val="00F330FD"/>
    <w:rsid w:val="00F341C2"/>
    <w:rsid w:val="00F341EE"/>
    <w:rsid w:val="00F343E3"/>
    <w:rsid w:val="00F34525"/>
    <w:rsid w:val="00F34569"/>
    <w:rsid w:val="00F361CC"/>
    <w:rsid w:val="00F3725D"/>
    <w:rsid w:val="00F37895"/>
    <w:rsid w:val="00F37B0C"/>
    <w:rsid w:val="00F41418"/>
    <w:rsid w:val="00F42008"/>
    <w:rsid w:val="00F43CE1"/>
    <w:rsid w:val="00F44E95"/>
    <w:rsid w:val="00F45722"/>
    <w:rsid w:val="00F466F1"/>
    <w:rsid w:val="00F46823"/>
    <w:rsid w:val="00F470D0"/>
    <w:rsid w:val="00F47738"/>
    <w:rsid w:val="00F47C01"/>
    <w:rsid w:val="00F50ED1"/>
    <w:rsid w:val="00F535AF"/>
    <w:rsid w:val="00F550B2"/>
    <w:rsid w:val="00F573EF"/>
    <w:rsid w:val="00F57E69"/>
    <w:rsid w:val="00F60586"/>
    <w:rsid w:val="00F611E4"/>
    <w:rsid w:val="00F61B55"/>
    <w:rsid w:val="00F61E8A"/>
    <w:rsid w:val="00F61F1F"/>
    <w:rsid w:val="00F63609"/>
    <w:rsid w:val="00F64EA6"/>
    <w:rsid w:val="00F659CB"/>
    <w:rsid w:val="00F66364"/>
    <w:rsid w:val="00F66B0D"/>
    <w:rsid w:val="00F67633"/>
    <w:rsid w:val="00F70501"/>
    <w:rsid w:val="00F70A87"/>
    <w:rsid w:val="00F72976"/>
    <w:rsid w:val="00F7395D"/>
    <w:rsid w:val="00F77BA1"/>
    <w:rsid w:val="00F80D1B"/>
    <w:rsid w:val="00F828BD"/>
    <w:rsid w:val="00F83AEE"/>
    <w:rsid w:val="00F83B93"/>
    <w:rsid w:val="00F84862"/>
    <w:rsid w:val="00F860FA"/>
    <w:rsid w:val="00F86CAB"/>
    <w:rsid w:val="00F878AC"/>
    <w:rsid w:val="00F91037"/>
    <w:rsid w:val="00F921E1"/>
    <w:rsid w:val="00F923AB"/>
    <w:rsid w:val="00F942CC"/>
    <w:rsid w:val="00F94D74"/>
    <w:rsid w:val="00F9688E"/>
    <w:rsid w:val="00F96BD0"/>
    <w:rsid w:val="00F97D7F"/>
    <w:rsid w:val="00FA0456"/>
    <w:rsid w:val="00FA0CC1"/>
    <w:rsid w:val="00FA0E37"/>
    <w:rsid w:val="00FA6106"/>
    <w:rsid w:val="00FA7F7C"/>
    <w:rsid w:val="00FB044D"/>
    <w:rsid w:val="00FB1563"/>
    <w:rsid w:val="00FB2422"/>
    <w:rsid w:val="00FB2D88"/>
    <w:rsid w:val="00FB32D3"/>
    <w:rsid w:val="00FB3CA7"/>
    <w:rsid w:val="00FB4CE3"/>
    <w:rsid w:val="00FB5BC1"/>
    <w:rsid w:val="00FC07EE"/>
    <w:rsid w:val="00FC0848"/>
    <w:rsid w:val="00FC0EBA"/>
    <w:rsid w:val="00FC2CF7"/>
    <w:rsid w:val="00FC420B"/>
    <w:rsid w:val="00FC653C"/>
    <w:rsid w:val="00FC74CE"/>
    <w:rsid w:val="00FD03EC"/>
    <w:rsid w:val="00FD2F98"/>
    <w:rsid w:val="00FD5A31"/>
    <w:rsid w:val="00FE1881"/>
    <w:rsid w:val="00FE45B7"/>
    <w:rsid w:val="00FE4D5F"/>
    <w:rsid w:val="00FE4FEC"/>
    <w:rsid w:val="00FE4FEE"/>
    <w:rsid w:val="00FE50E9"/>
    <w:rsid w:val="00FE55D7"/>
    <w:rsid w:val="00FE5ACB"/>
    <w:rsid w:val="00FE7567"/>
    <w:rsid w:val="00FF0FED"/>
    <w:rsid w:val="00FF1B54"/>
    <w:rsid w:val="00FF25A6"/>
    <w:rsid w:val="00FF3712"/>
    <w:rsid w:val="00FF6419"/>
    <w:rsid w:val="00FF65F2"/>
    <w:rsid w:val="00FF6E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8A3E0A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Franklin Gothic Book" w:eastAsiaTheme="minorEastAsia" w:hAnsi="Franklin Gothic Book" w:cstheme="minorBidi"/>
        <w:sz w:val="24"/>
        <w:szCs w:val="24"/>
        <w:lang w:val="ru-RU" w:eastAsia="ru-RU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2AE9"/>
    <w:pPr>
      <w:spacing w:after="120"/>
    </w:pPr>
    <w:rPr>
      <w:rFonts w:ascii="Arial" w:hAnsi="Arial"/>
    </w:rPr>
  </w:style>
  <w:style w:type="paragraph" w:styleId="1">
    <w:name w:val="heading 1"/>
    <w:basedOn w:val="a"/>
    <w:next w:val="a"/>
    <w:link w:val="10"/>
    <w:autoRedefine/>
    <w:uiPriority w:val="9"/>
    <w:qFormat/>
    <w:rsid w:val="001921E8"/>
    <w:pPr>
      <w:keepNext/>
      <w:keepLines/>
      <w:spacing w:before="240" w:after="240"/>
      <w:jc w:val="left"/>
      <w:outlineLvl w:val="0"/>
    </w:pPr>
    <w:rPr>
      <w:rFonts w:eastAsiaTheme="majorEastAsia" w:cstheme="majorBidi"/>
      <w:b/>
      <w:bCs/>
      <w:caps/>
      <w:color w:val="F2A900" w:themeColor="background2"/>
      <w:szCs w:val="28"/>
    </w:rPr>
  </w:style>
  <w:style w:type="paragraph" w:styleId="2">
    <w:name w:val="heading 2"/>
    <w:basedOn w:val="a"/>
    <w:next w:val="a"/>
    <w:link w:val="20"/>
    <w:autoRedefine/>
    <w:uiPriority w:val="9"/>
    <w:unhideWhenUsed/>
    <w:qFormat/>
    <w:rsid w:val="00B408EF"/>
    <w:pPr>
      <w:keepNext/>
      <w:keepLines/>
      <w:spacing w:before="240" w:after="240"/>
      <w:outlineLvl w:val="1"/>
    </w:pPr>
    <w:rPr>
      <w:rFonts w:eastAsiaTheme="majorEastAsia" w:cstheme="majorBidi"/>
      <w:b/>
      <w:bCs/>
      <w:szCs w:val="26"/>
    </w:rPr>
  </w:style>
  <w:style w:type="paragraph" w:styleId="3">
    <w:name w:val="heading 3"/>
    <w:basedOn w:val="a"/>
    <w:next w:val="a"/>
    <w:link w:val="30"/>
    <w:autoRedefine/>
    <w:uiPriority w:val="9"/>
    <w:unhideWhenUsed/>
    <w:qFormat/>
    <w:rsid w:val="00B408EF"/>
    <w:pPr>
      <w:keepNext/>
      <w:keepLines/>
      <w:spacing w:before="240" w:after="240"/>
      <w:outlineLvl w:val="2"/>
    </w:pPr>
    <w:rPr>
      <w:rFonts w:eastAsiaTheme="majorEastAsia" w:cstheme="majorBidi"/>
      <w:bCs/>
    </w:rPr>
  </w:style>
  <w:style w:type="paragraph" w:styleId="4">
    <w:name w:val="heading 4"/>
    <w:basedOn w:val="a"/>
    <w:next w:val="a"/>
    <w:link w:val="40"/>
    <w:uiPriority w:val="9"/>
    <w:semiHidden/>
    <w:unhideWhenUsed/>
    <w:rsid w:val="00A176A2"/>
    <w:pPr>
      <w:keepNext/>
      <w:keepLines/>
      <w:numPr>
        <w:ilvl w:val="3"/>
        <w:numId w:val="20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BC204B" w:themeColor="accent1"/>
    </w:rPr>
  </w:style>
  <w:style w:type="paragraph" w:styleId="5">
    <w:name w:val="heading 5"/>
    <w:basedOn w:val="a"/>
    <w:next w:val="a"/>
    <w:link w:val="50"/>
    <w:uiPriority w:val="9"/>
    <w:unhideWhenUsed/>
    <w:qFormat/>
    <w:rsid w:val="00A176A2"/>
    <w:pPr>
      <w:keepNext/>
      <w:keepLines/>
      <w:numPr>
        <w:ilvl w:val="4"/>
        <w:numId w:val="20"/>
      </w:numPr>
      <w:spacing w:before="200" w:after="0"/>
      <w:outlineLvl w:val="4"/>
    </w:pPr>
    <w:rPr>
      <w:rFonts w:asciiTheme="majorHAnsi" w:eastAsiaTheme="majorEastAsia" w:hAnsiTheme="majorHAnsi" w:cstheme="majorBidi"/>
      <w:color w:val="5D1025" w:themeColor="accent1" w:themeShade="7F"/>
    </w:rPr>
  </w:style>
  <w:style w:type="paragraph" w:styleId="6">
    <w:name w:val="heading 6"/>
    <w:basedOn w:val="a"/>
    <w:next w:val="a"/>
    <w:link w:val="60"/>
    <w:uiPriority w:val="9"/>
    <w:unhideWhenUsed/>
    <w:rsid w:val="00A176A2"/>
    <w:pPr>
      <w:keepNext/>
      <w:keepLines/>
      <w:numPr>
        <w:ilvl w:val="5"/>
        <w:numId w:val="20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5D1025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03FE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a4">
    <w:name w:val="НАФИ_таблица"/>
    <w:basedOn w:val="a1"/>
    <w:uiPriority w:val="99"/>
    <w:qFormat/>
    <w:rsid w:val="00F03275"/>
    <w:pPr>
      <w:spacing w:before="60" w:after="60" w:line="240" w:lineRule="auto"/>
      <w:jc w:val="center"/>
    </w:pPr>
    <w:rPr>
      <w:rFonts w:ascii="Arial" w:hAnsi="Arial"/>
    </w:rPr>
    <w:tblPr>
      <w:tblStyleRowBandSize w:val="1"/>
      <w:tblStyleColBandSize w:val="1"/>
      <w:tblBorders>
        <w:top w:val="single" w:sz="4" w:space="0" w:color="F2A900" w:themeColor="background2"/>
        <w:left w:val="single" w:sz="4" w:space="0" w:color="F2A900" w:themeColor="background2"/>
        <w:bottom w:val="single" w:sz="4" w:space="0" w:color="F2A900" w:themeColor="background2"/>
        <w:right w:val="single" w:sz="4" w:space="0" w:color="F2A900" w:themeColor="background2"/>
        <w:insideH w:val="single" w:sz="4" w:space="0" w:color="F2A900" w:themeColor="background2"/>
        <w:insideV w:val="single" w:sz="4" w:space="0" w:color="F2A900" w:themeColor="background2"/>
      </w:tblBorders>
    </w:tblPr>
    <w:tblStylePr w:type="firstRow">
      <w:pPr>
        <w:wordWrap/>
        <w:spacing w:beforeLines="0" w:before="120" w:beforeAutospacing="0" w:afterLines="0" w:after="120" w:afterAutospacing="0"/>
      </w:pPr>
      <w:rPr>
        <w:rFonts w:ascii="Arial" w:hAnsi="Arial"/>
        <w:color w:val="FFFFFF" w:themeColor="background1"/>
        <w:sz w:val="24"/>
      </w:rPr>
      <w:tblPr/>
      <w:tcPr>
        <w:tcBorders>
          <w:top w:val="single" w:sz="4" w:space="0" w:color="F2A900" w:themeColor="background2"/>
          <w:left w:val="single" w:sz="4" w:space="0" w:color="F2A900" w:themeColor="background2"/>
          <w:bottom w:val="single" w:sz="4" w:space="0" w:color="F2A900" w:themeColor="background2"/>
          <w:right w:val="single" w:sz="4" w:space="0" w:color="F2A900" w:themeColor="background2"/>
          <w:insideH w:val="single" w:sz="4" w:space="0" w:color="F2A900" w:themeColor="background2"/>
          <w:insideV w:val="single" w:sz="4" w:space="0" w:color="FFFFFF" w:themeColor="background1"/>
        </w:tcBorders>
        <w:shd w:val="clear" w:color="auto" w:fill="F2A900" w:themeFill="background2"/>
      </w:tcPr>
    </w:tblStylePr>
    <w:tblStylePr w:type="firstCol">
      <w:pPr>
        <w:jc w:val="left"/>
      </w:pPr>
      <w:rPr>
        <w:rFonts w:ascii="Arial" w:hAnsi="Arial"/>
        <w:color w:val="auto"/>
        <w:sz w:val="24"/>
      </w:rPr>
      <w:tblPr/>
      <w:tcPr>
        <w:shd w:val="clear" w:color="auto" w:fill="F9D48D"/>
      </w:tcPr>
    </w:tblStylePr>
  </w:style>
  <w:style w:type="character" w:customStyle="1" w:styleId="10">
    <w:name w:val="Заголовок 1 Знак"/>
    <w:basedOn w:val="a0"/>
    <w:link w:val="1"/>
    <w:uiPriority w:val="9"/>
    <w:rsid w:val="001921E8"/>
    <w:rPr>
      <w:rFonts w:ascii="Arial" w:eastAsiaTheme="majorEastAsia" w:hAnsi="Arial" w:cstheme="majorBidi"/>
      <w:b/>
      <w:bCs/>
      <w:caps/>
      <w:color w:val="F2A900" w:themeColor="background2"/>
      <w:szCs w:val="28"/>
    </w:rPr>
  </w:style>
  <w:style w:type="character" w:customStyle="1" w:styleId="20">
    <w:name w:val="Заголовок 2 Знак"/>
    <w:basedOn w:val="a0"/>
    <w:link w:val="2"/>
    <w:uiPriority w:val="9"/>
    <w:rsid w:val="00B408EF"/>
    <w:rPr>
      <w:rFonts w:ascii="Arial" w:eastAsiaTheme="majorEastAsia" w:hAnsi="Arial" w:cstheme="majorBidi"/>
      <w:b/>
      <w:bCs/>
      <w:szCs w:val="26"/>
    </w:rPr>
  </w:style>
  <w:style w:type="character" w:customStyle="1" w:styleId="30">
    <w:name w:val="Заголовок 3 Знак"/>
    <w:basedOn w:val="a0"/>
    <w:link w:val="3"/>
    <w:uiPriority w:val="9"/>
    <w:rsid w:val="00B408EF"/>
    <w:rPr>
      <w:rFonts w:ascii="Arial" w:eastAsiaTheme="majorEastAsia" w:hAnsi="Arial" w:cstheme="majorBidi"/>
      <w:bCs/>
    </w:rPr>
  </w:style>
  <w:style w:type="character" w:customStyle="1" w:styleId="40">
    <w:name w:val="Заголовок 4 Знак"/>
    <w:basedOn w:val="a0"/>
    <w:link w:val="4"/>
    <w:uiPriority w:val="9"/>
    <w:semiHidden/>
    <w:rsid w:val="00A176A2"/>
    <w:rPr>
      <w:rFonts w:asciiTheme="majorHAnsi" w:eastAsiaTheme="majorEastAsia" w:hAnsiTheme="majorHAnsi" w:cstheme="majorBidi"/>
      <w:b/>
      <w:bCs/>
      <w:i/>
      <w:iCs/>
      <w:color w:val="BC204B" w:themeColor="accent1"/>
    </w:rPr>
  </w:style>
  <w:style w:type="paragraph" w:styleId="a5">
    <w:name w:val="footer"/>
    <w:basedOn w:val="a"/>
    <w:link w:val="a6"/>
    <w:autoRedefine/>
    <w:uiPriority w:val="99"/>
    <w:unhideWhenUsed/>
    <w:qFormat/>
    <w:rsid w:val="00CA45CE"/>
    <w:pPr>
      <w:spacing w:after="0" w:line="240" w:lineRule="auto"/>
      <w:ind w:right="-2"/>
      <w:jc w:val="left"/>
    </w:pPr>
    <w:rPr>
      <w:i/>
      <w:color w:val="808080" w:themeColor="background1" w:themeShade="80"/>
      <w:sz w:val="20"/>
    </w:rPr>
  </w:style>
  <w:style w:type="character" w:customStyle="1" w:styleId="a6">
    <w:name w:val="Нижний колонтитул Знак"/>
    <w:basedOn w:val="a0"/>
    <w:link w:val="a5"/>
    <w:uiPriority w:val="99"/>
    <w:rsid w:val="00CA45CE"/>
    <w:rPr>
      <w:rFonts w:ascii="Arial" w:hAnsi="Arial"/>
      <w:i/>
      <w:color w:val="808080" w:themeColor="background1" w:themeShade="80"/>
      <w:sz w:val="20"/>
    </w:rPr>
  </w:style>
  <w:style w:type="paragraph" w:styleId="a7">
    <w:name w:val="header"/>
    <w:basedOn w:val="a"/>
    <w:link w:val="a8"/>
    <w:autoRedefine/>
    <w:uiPriority w:val="99"/>
    <w:unhideWhenUsed/>
    <w:qFormat/>
    <w:rsid w:val="009D2AE9"/>
    <w:pPr>
      <w:tabs>
        <w:tab w:val="left" w:pos="7548"/>
      </w:tabs>
      <w:spacing w:after="0" w:line="240" w:lineRule="auto"/>
    </w:pPr>
    <w:rPr>
      <w:b/>
      <w:color w:val="97999B" w:themeColor="accent6"/>
    </w:rPr>
  </w:style>
  <w:style w:type="character" w:customStyle="1" w:styleId="a8">
    <w:name w:val="Верхний колонтитул Знак"/>
    <w:basedOn w:val="a0"/>
    <w:link w:val="a7"/>
    <w:uiPriority w:val="99"/>
    <w:rsid w:val="009D2AE9"/>
    <w:rPr>
      <w:rFonts w:ascii="Arial" w:hAnsi="Arial"/>
      <w:b/>
      <w:color w:val="97999B" w:themeColor="accent6"/>
    </w:rPr>
  </w:style>
  <w:style w:type="paragraph" w:styleId="a9">
    <w:name w:val="List Paragraph"/>
    <w:aliases w:val="Варианты ответов,Список нумерованный цифры,Абзац списка1,Абзац списка2"/>
    <w:basedOn w:val="a"/>
    <w:link w:val="aa"/>
    <w:uiPriority w:val="34"/>
    <w:qFormat/>
    <w:rsid w:val="00037044"/>
    <w:pPr>
      <w:ind w:left="720"/>
      <w:contextualSpacing/>
    </w:pPr>
  </w:style>
  <w:style w:type="paragraph" w:styleId="ab">
    <w:name w:val="TOC Heading"/>
    <w:basedOn w:val="1"/>
    <w:next w:val="a"/>
    <w:uiPriority w:val="39"/>
    <w:semiHidden/>
    <w:unhideWhenUsed/>
    <w:qFormat/>
    <w:rsid w:val="000661FF"/>
    <w:pPr>
      <w:outlineLvl w:val="9"/>
    </w:pPr>
    <w:rPr>
      <w:rFonts w:asciiTheme="majorHAnsi" w:hAnsiTheme="majorHAnsi"/>
      <w:color w:val="8C1838" w:themeColor="accent1" w:themeShade="BF"/>
      <w:lang w:eastAsia="en-US"/>
    </w:rPr>
  </w:style>
  <w:style w:type="paragraph" w:styleId="11">
    <w:name w:val="toc 1"/>
    <w:basedOn w:val="a"/>
    <w:next w:val="a"/>
    <w:autoRedefine/>
    <w:uiPriority w:val="39"/>
    <w:unhideWhenUsed/>
    <w:rsid w:val="006234CA"/>
    <w:pPr>
      <w:tabs>
        <w:tab w:val="left" w:pos="1320"/>
        <w:tab w:val="right" w:leader="dot" w:pos="9345"/>
      </w:tabs>
      <w:spacing w:after="100"/>
      <w:ind w:left="709" w:hanging="709"/>
    </w:pPr>
    <w:rPr>
      <w:b/>
      <w:noProof/>
    </w:rPr>
  </w:style>
  <w:style w:type="character" w:styleId="ac">
    <w:name w:val="Hyperlink"/>
    <w:basedOn w:val="a0"/>
    <w:uiPriority w:val="99"/>
    <w:unhideWhenUsed/>
    <w:rsid w:val="000661FF"/>
    <w:rPr>
      <w:color w:val="F2A900" w:themeColor="hyperlink"/>
      <w:u w:val="single"/>
    </w:rPr>
  </w:style>
  <w:style w:type="paragraph" w:styleId="ad">
    <w:name w:val="Balloon Text"/>
    <w:basedOn w:val="a"/>
    <w:link w:val="ae"/>
    <w:uiPriority w:val="99"/>
    <w:semiHidden/>
    <w:unhideWhenUsed/>
    <w:rsid w:val="000661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0661FF"/>
    <w:rPr>
      <w:rFonts w:ascii="Tahoma" w:hAnsi="Tahoma" w:cs="Tahoma"/>
      <w:sz w:val="16"/>
      <w:szCs w:val="16"/>
    </w:rPr>
  </w:style>
  <w:style w:type="paragraph" w:styleId="af">
    <w:name w:val="footnote text"/>
    <w:basedOn w:val="a"/>
    <w:link w:val="af0"/>
    <w:uiPriority w:val="99"/>
    <w:unhideWhenUsed/>
    <w:qFormat/>
    <w:rsid w:val="000661FF"/>
    <w:pPr>
      <w:spacing w:after="0" w:line="240" w:lineRule="auto"/>
    </w:pPr>
    <w:rPr>
      <w:color w:val="808080" w:themeColor="background1" w:themeShade="80"/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rsid w:val="000661FF"/>
    <w:rPr>
      <w:color w:val="808080" w:themeColor="background1" w:themeShade="80"/>
      <w:sz w:val="20"/>
      <w:szCs w:val="20"/>
    </w:rPr>
  </w:style>
  <w:style w:type="character" w:styleId="af1">
    <w:name w:val="footnote reference"/>
    <w:basedOn w:val="a0"/>
    <w:uiPriority w:val="99"/>
    <w:unhideWhenUsed/>
    <w:rsid w:val="000661FF"/>
    <w:rPr>
      <w:vertAlign w:val="superscript"/>
    </w:rPr>
  </w:style>
  <w:style w:type="paragraph" w:customStyle="1" w:styleId="af2">
    <w:name w:val="Таблица/диаграмма"/>
    <w:basedOn w:val="a"/>
    <w:autoRedefine/>
    <w:uiPriority w:val="2"/>
    <w:qFormat/>
    <w:rsid w:val="00F61F1F"/>
  </w:style>
  <w:style w:type="paragraph" w:styleId="af3">
    <w:name w:val="Title"/>
    <w:basedOn w:val="a"/>
    <w:next w:val="a"/>
    <w:link w:val="af4"/>
    <w:uiPriority w:val="10"/>
    <w:qFormat/>
    <w:rsid w:val="00B37C64"/>
    <w:pPr>
      <w:spacing w:after="300" w:line="240" w:lineRule="auto"/>
      <w:contextualSpacing/>
    </w:pPr>
    <w:rPr>
      <w:rFonts w:eastAsiaTheme="majorEastAsia" w:cstheme="majorBidi"/>
      <w:b/>
      <w:spacing w:val="5"/>
      <w:kern w:val="28"/>
      <w:sz w:val="36"/>
      <w:szCs w:val="52"/>
    </w:rPr>
  </w:style>
  <w:style w:type="character" w:customStyle="1" w:styleId="af4">
    <w:name w:val="Заголовок Знак"/>
    <w:basedOn w:val="a0"/>
    <w:link w:val="af3"/>
    <w:uiPriority w:val="10"/>
    <w:rsid w:val="00B37C64"/>
    <w:rPr>
      <w:rFonts w:eastAsiaTheme="majorEastAsia" w:cstheme="majorBidi"/>
      <w:b/>
      <w:spacing w:val="5"/>
      <w:kern w:val="28"/>
      <w:sz w:val="36"/>
      <w:szCs w:val="52"/>
    </w:rPr>
  </w:style>
  <w:style w:type="character" w:customStyle="1" w:styleId="50">
    <w:name w:val="Заголовок 5 Знак"/>
    <w:basedOn w:val="a0"/>
    <w:link w:val="5"/>
    <w:uiPriority w:val="9"/>
    <w:rsid w:val="00A176A2"/>
    <w:rPr>
      <w:rFonts w:asciiTheme="majorHAnsi" w:eastAsiaTheme="majorEastAsia" w:hAnsiTheme="majorHAnsi" w:cstheme="majorBidi"/>
      <w:color w:val="5D1025" w:themeColor="accent1" w:themeShade="7F"/>
    </w:rPr>
  </w:style>
  <w:style w:type="character" w:styleId="af5">
    <w:name w:val="Emphasis"/>
    <w:basedOn w:val="a0"/>
    <w:uiPriority w:val="20"/>
    <w:qFormat/>
    <w:rsid w:val="000147DF"/>
    <w:rPr>
      <w:i/>
      <w:iCs/>
    </w:rPr>
  </w:style>
  <w:style w:type="character" w:styleId="af6">
    <w:name w:val="Intense Emphasis"/>
    <w:basedOn w:val="a0"/>
    <w:uiPriority w:val="21"/>
    <w:rsid w:val="000147DF"/>
    <w:rPr>
      <w:b/>
      <w:bCs/>
      <w:i/>
      <w:iCs/>
      <w:color w:val="BC204B" w:themeColor="accent1"/>
    </w:rPr>
  </w:style>
  <w:style w:type="character" w:customStyle="1" w:styleId="60">
    <w:name w:val="Заголовок 6 Знак"/>
    <w:basedOn w:val="a0"/>
    <w:link w:val="6"/>
    <w:uiPriority w:val="9"/>
    <w:rsid w:val="00A176A2"/>
    <w:rPr>
      <w:rFonts w:asciiTheme="majorHAnsi" w:eastAsiaTheme="majorEastAsia" w:hAnsiTheme="majorHAnsi" w:cstheme="majorBidi"/>
      <w:i/>
      <w:iCs/>
      <w:color w:val="5D1025" w:themeColor="accent1" w:themeShade="7F"/>
    </w:rPr>
  </w:style>
  <w:style w:type="paragraph" w:customStyle="1" w:styleId="af7">
    <w:name w:val="Название таблицы"/>
    <w:basedOn w:val="a"/>
    <w:autoRedefine/>
    <w:uiPriority w:val="4"/>
    <w:qFormat/>
    <w:rsid w:val="00215C87"/>
    <w:pPr>
      <w:jc w:val="center"/>
    </w:pPr>
    <w:rPr>
      <w:color w:val="97999B" w:themeColor="accent6"/>
    </w:rPr>
  </w:style>
  <w:style w:type="paragraph" w:styleId="af8">
    <w:name w:val="No Spacing"/>
    <w:link w:val="af9"/>
    <w:autoRedefine/>
    <w:uiPriority w:val="1"/>
    <w:qFormat/>
    <w:rsid w:val="008C7DDA"/>
    <w:pPr>
      <w:spacing w:after="0" w:line="240" w:lineRule="auto"/>
      <w:jc w:val="left"/>
    </w:pPr>
    <w:rPr>
      <w:rFonts w:ascii="Arial" w:hAnsi="Arial"/>
      <w:szCs w:val="22"/>
      <w:lang w:eastAsia="en-US"/>
    </w:rPr>
  </w:style>
  <w:style w:type="character" w:customStyle="1" w:styleId="af9">
    <w:name w:val="Без интервала Знак"/>
    <w:basedOn w:val="a0"/>
    <w:link w:val="af8"/>
    <w:uiPriority w:val="1"/>
    <w:rsid w:val="008C7DDA"/>
    <w:rPr>
      <w:rFonts w:ascii="Arial" w:hAnsi="Arial"/>
      <w:szCs w:val="22"/>
      <w:lang w:eastAsia="en-US"/>
    </w:rPr>
  </w:style>
  <w:style w:type="paragraph" w:styleId="21">
    <w:name w:val="toc 2"/>
    <w:basedOn w:val="a"/>
    <w:next w:val="a"/>
    <w:autoRedefine/>
    <w:uiPriority w:val="39"/>
    <w:unhideWhenUsed/>
    <w:rsid w:val="007E5044"/>
    <w:pPr>
      <w:tabs>
        <w:tab w:val="left" w:pos="1540"/>
        <w:tab w:val="right" w:leader="dot" w:pos="9345"/>
      </w:tabs>
      <w:spacing w:after="100"/>
      <w:ind w:firstLine="426"/>
    </w:pPr>
  </w:style>
  <w:style w:type="paragraph" w:styleId="afa">
    <w:name w:val="caption"/>
    <w:basedOn w:val="a"/>
    <w:next w:val="a"/>
    <w:uiPriority w:val="35"/>
    <w:unhideWhenUsed/>
    <w:rsid w:val="00A176A2"/>
    <w:pPr>
      <w:spacing w:line="240" w:lineRule="auto"/>
      <w:jc w:val="left"/>
    </w:pPr>
    <w:rPr>
      <w:b/>
      <w:bCs/>
      <w:color w:val="808080" w:themeColor="background1" w:themeShade="80"/>
      <w:sz w:val="20"/>
      <w:szCs w:val="18"/>
    </w:rPr>
  </w:style>
  <w:style w:type="paragraph" w:styleId="afb">
    <w:name w:val="table of figures"/>
    <w:basedOn w:val="a"/>
    <w:next w:val="a"/>
    <w:uiPriority w:val="99"/>
    <w:semiHidden/>
    <w:unhideWhenUsed/>
    <w:rsid w:val="00A176A2"/>
    <w:pPr>
      <w:spacing w:after="0"/>
    </w:pPr>
    <w:rPr>
      <w:color w:val="808080" w:themeColor="background1" w:themeShade="80"/>
      <w:sz w:val="20"/>
    </w:rPr>
  </w:style>
  <w:style w:type="paragraph" w:styleId="afc">
    <w:name w:val="Normal (Web)"/>
    <w:basedOn w:val="a"/>
    <w:uiPriority w:val="99"/>
    <w:unhideWhenUsed/>
    <w:rsid w:val="007F155A"/>
    <w:pPr>
      <w:spacing w:before="100" w:beforeAutospacing="1" w:after="100" w:afterAutospacing="1" w:line="240" w:lineRule="auto"/>
      <w:jc w:val="left"/>
    </w:pPr>
    <w:rPr>
      <w:rFonts w:ascii="Times New Roman" w:hAnsi="Times New Roman" w:cs="Times New Roman"/>
    </w:rPr>
  </w:style>
  <w:style w:type="paragraph" w:styleId="31">
    <w:name w:val="toc 3"/>
    <w:basedOn w:val="a"/>
    <w:next w:val="a"/>
    <w:autoRedefine/>
    <w:uiPriority w:val="39"/>
    <w:unhideWhenUsed/>
    <w:rsid w:val="00622F00"/>
    <w:pPr>
      <w:spacing w:after="100"/>
      <w:ind w:left="480"/>
    </w:pPr>
  </w:style>
  <w:style w:type="table" w:customStyle="1" w:styleId="12">
    <w:name w:val="Стиль1"/>
    <w:basedOn w:val="a1"/>
    <w:uiPriority w:val="99"/>
    <w:qFormat/>
    <w:rsid w:val="00B408EF"/>
    <w:pPr>
      <w:spacing w:before="60" w:after="60" w:line="240" w:lineRule="auto"/>
      <w:jc w:val="center"/>
    </w:pPr>
    <w:rPr>
      <w:rFonts w:ascii="Arial" w:hAnsi="Arial"/>
    </w:rPr>
    <w:tblPr>
      <w:tblStyleRowBandSize w:val="1"/>
      <w:tblStyleColBandSize w:val="1"/>
      <w:tblBorders>
        <w:top w:val="single" w:sz="4" w:space="0" w:color="F2A900" w:themeColor="background2"/>
        <w:left w:val="single" w:sz="4" w:space="0" w:color="F2A900" w:themeColor="background2"/>
        <w:bottom w:val="single" w:sz="4" w:space="0" w:color="F2A900" w:themeColor="background2"/>
        <w:right w:val="single" w:sz="4" w:space="0" w:color="F2A900" w:themeColor="background2"/>
        <w:insideH w:val="single" w:sz="4" w:space="0" w:color="F2A900" w:themeColor="background2"/>
        <w:insideV w:val="single" w:sz="4" w:space="0" w:color="F2A900" w:themeColor="background2"/>
      </w:tblBorders>
    </w:tblPr>
    <w:tblStylePr w:type="firstRow">
      <w:pPr>
        <w:wordWrap/>
        <w:spacing w:beforeLines="0" w:before="0" w:beforeAutospacing="0" w:afterLines="0" w:after="0" w:afterAutospacing="0"/>
      </w:pPr>
      <w:rPr>
        <w:rFonts w:ascii="Arial" w:hAnsi="Arial"/>
        <w:color w:val="auto"/>
        <w:sz w:val="24"/>
      </w:rPr>
      <w:tblPr/>
      <w:tcPr>
        <w:tcBorders>
          <w:top w:val="single" w:sz="4" w:space="0" w:color="F2A900" w:themeColor="background2"/>
          <w:left w:val="single" w:sz="4" w:space="0" w:color="F2A900" w:themeColor="background2"/>
          <w:bottom w:val="single" w:sz="4" w:space="0" w:color="F2A900" w:themeColor="background2"/>
          <w:right w:val="single" w:sz="4" w:space="0" w:color="F2A900" w:themeColor="background2"/>
          <w:insideH w:val="single" w:sz="4" w:space="0" w:color="F2A900" w:themeColor="background2"/>
          <w:insideV w:val="single" w:sz="4" w:space="0" w:color="FFFFFF" w:themeColor="background1"/>
        </w:tcBorders>
        <w:shd w:val="clear" w:color="auto" w:fill="F2A900" w:themeFill="background2"/>
      </w:tcPr>
    </w:tblStylePr>
    <w:tblStylePr w:type="firstCol">
      <w:pPr>
        <w:jc w:val="left"/>
      </w:pPr>
      <w:rPr>
        <w:rFonts w:ascii="Arial" w:hAnsi="Arial"/>
        <w:color w:val="auto"/>
        <w:sz w:val="24"/>
      </w:rPr>
      <w:tblPr/>
      <w:tcPr>
        <w:shd w:val="clear" w:color="auto" w:fill="F9D48D"/>
      </w:tcPr>
    </w:tblStylePr>
  </w:style>
  <w:style w:type="table" w:customStyle="1" w:styleId="22">
    <w:name w:val="Стиль2"/>
    <w:basedOn w:val="a1"/>
    <w:uiPriority w:val="99"/>
    <w:rsid w:val="00CB4A4F"/>
    <w:pPr>
      <w:spacing w:after="0" w:line="240" w:lineRule="auto"/>
      <w:jc w:val="left"/>
    </w:pPr>
    <w:tblPr/>
  </w:style>
  <w:style w:type="paragraph" w:customStyle="1" w:styleId="Default">
    <w:name w:val="Default"/>
    <w:rsid w:val="008B062B"/>
    <w:pPr>
      <w:autoSpaceDE w:val="0"/>
      <w:autoSpaceDN w:val="0"/>
      <w:adjustRightInd w:val="0"/>
      <w:spacing w:after="0" w:line="240" w:lineRule="auto"/>
      <w:jc w:val="left"/>
    </w:pPr>
    <w:rPr>
      <w:rFonts w:ascii="YEYWTZ+Tahoma" w:eastAsiaTheme="minorHAnsi" w:hAnsi="YEYWTZ+Tahoma" w:cs="YEYWTZ+Tahoma"/>
      <w:color w:val="000000"/>
      <w:lang w:eastAsia="en-US"/>
    </w:rPr>
  </w:style>
  <w:style w:type="character" w:styleId="afd">
    <w:name w:val="annotation reference"/>
    <w:basedOn w:val="a0"/>
    <w:uiPriority w:val="99"/>
    <w:semiHidden/>
    <w:unhideWhenUsed/>
    <w:rsid w:val="002E06D9"/>
    <w:rPr>
      <w:sz w:val="16"/>
      <w:szCs w:val="16"/>
    </w:rPr>
  </w:style>
  <w:style w:type="paragraph" w:styleId="afe">
    <w:name w:val="annotation text"/>
    <w:basedOn w:val="a"/>
    <w:link w:val="aff"/>
    <w:uiPriority w:val="99"/>
    <w:unhideWhenUsed/>
    <w:rsid w:val="002E06D9"/>
    <w:pPr>
      <w:spacing w:line="240" w:lineRule="auto"/>
    </w:pPr>
    <w:rPr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rsid w:val="002E06D9"/>
    <w:rPr>
      <w:rFonts w:ascii="Arial" w:hAnsi="Arial"/>
      <w:sz w:val="20"/>
      <w:szCs w:val="20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2E06D9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2E06D9"/>
    <w:rPr>
      <w:rFonts w:ascii="Arial" w:hAnsi="Arial"/>
      <w:b/>
      <w:bCs/>
      <w:sz w:val="20"/>
      <w:szCs w:val="20"/>
    </w:rPr>
  </w:style>
  <w:style w:type="character" w:customStyle="1" w:styleId="aa">
    <w:name w:val="Абзац списка Знак"/>
    <w:aliases w:val="Варианты ответов Знак,Список нумерованный цифры Знак,Абзац списка1 Знак,Абзац списка2 Знак"/>
    <w:basedOn w:val="a0"/>
    <w:link w:val="a9"/>
    <w:uiPriority w:val="34"/>
    <w:locked/>
    <w:rsid w:val="00AF2DE6"/>
    <w:rPr>
      <w:rFonts w:ascii="Arial" w:hAnsi="Arial"/>
    </w:rPr>
  </w:style>
  <w:style w:type="character" w:customStyle="1" w:styleId="apple-converted-space">
    <w:name w:val="apple-converted-space"/>
    <w:basedOn w:val="a0"/>
    <w:rsid w:val="00127CD0"/>
  </w:style>
  <w:style w:type="paragraph" w:styleId="aff2">
    <w:name w:val="Revision"/>
    <w:hidden/>
    <w:uiPriority w:val="99"/>
    <w:semiHidden/>
    <w:rsid w:val="008903AD"/>
    <w:pPr>
      <w:spacing w:after="0" w:line="240" w:lineRule="auto"/>
      <w:jc w:val="left"/>
    </w:pPr>
    <w:rPr>
      <w:rFonts w:ascii="Arial" w:hAnsi="Arial"/>
    </w:rPr>
  </w:style>
  <w:style w:type="character" w:styleId="aff3">
    <w:name w:val="Strong"/>
    <w:basedOn w:val="a0"/>
    <w:uiPriority w:val="22"/>
    <w:qFormat/>
    <w:rsid w:val="00597E3B"/>
    <w:rPr>
      <w:b/>
      <w:bCs/>
    </w:rPr>
  </w:style>
  <w:style w:type="table" w:customStyle="1" w:styleId="13">
    <w:name w:val="НАФИ_таблица1"/>
    <w:basedOn w:val="a1"/>
    <w:uiPriority w:val="99"/>
    <w:qFormat/>
    <w:rsid w:val="00C817D1"/>
    <w:pPr>
      <w:spacing w:before="60" w:after="60" w:line="240" w:lineRule="auto"/>
      <w:jc w:val="center"/>
    </w:pPr>
    <w:rPr>
      <w:rFonts w:ascii="Arial" w:hAnsi="Arial"/>
    </w:rPr>
    <w:tblPr>
      <w:tblStyleRowBandSize w:val="1"/>
      <w:tblStyleColBandSize w:val="1"/>
      <w:tblBorders>
        <w:top w:val="single" w:sz="4" w:space="0" w:color="F2A900" w:themeColor="background2"/>
        <w:left w:val="single" w:sz="4" w:space="0" w:color="F2A900" w:themeColor="background2"/>
        <w:bottom w:val="single" w:sz="4" w:space="0" w:color="F2A900" w:themeColor="background2"/>
        <w:right w:val="single" w:sz="4" w:space="0" w:color="F2A900" w:themeColor="background2"/>
        <w:insideH w:val="single" w:sz="4" w:space="0" w:color="F2A900" w:themeColor="background2"/>
        <w:insideV w:val="single" w:sz="4" w:space="0" w:color="F2A900" w:themeColor="background2"/>
      </w:tblBorders>
    </w:tblPr>
    <w:tblStylePr w:type="firstRow">
      <w:pPr>
        <w:wordWrap/>
        <w:spacing w:beforeLines="0" w:before="120" w:beforeAutospacing="0" w:afterLines="0" w:after="120" w:afterAutospacing="0"/>
      </w:pPr>
      <w:rPr>
        <w:rFonts w:ascii="Arial" w:hAnsi="Arial"/>
        <w:color w:val="FFFFFF" w:themeColor="background1"/>
        <w:sz w:val="24"/>
      </w:rPr>
      <w:tblPr/>
      <w:tcPr>
        <w:tcBorders>
          <w:top w:val="single" w:sz="4" w:space="0" w:color="F2A900" w:themeColor="background2"/>
          <w:left w:val="single" w:sz="4" w:space="0" w:color="F2A900" w:themeColor="background2"/>
          <w:bottom w:val="single" w:sz="4" w:space="0" w:color="F2A900" w:themeColor="background2"/>
          <w:right w:val="single" w:sz="4" w:space="0" w:color="F2A900" w:themeColor="background2"/>
          <w:insideH w:val="single" w:sz="4" w:space="0" w:color="F2A900" w:themeColor="background2"/>
          <w:insideV w:val="single" w:sz="4" w:space="0" w:color="FFFFFF" w:themeColor="background1"/>
        </w:tcBorders>
        <w:shd w:val="clear" w:color="auto" w:fill="F2A900" w:themeFill="background2"/>
      </w:tcPr>
    </w:tblStylePr>
    <w:tblStylePr w:type="firstCol">
      <w:pPr>
        <w:jc w:val="left"/>
      </w:pPr>
      <w:rPr>
        <w:rFonts w:ascii="Arial" w:hAnsi="Arial"/>
        <w:color w:val="auto"/>
        <w:sz w:val="24"/>
      </w:rPr>
      <w:tblPr/>
      <w:tcPr>
        <w:shd w:val="clear" w:color="auto" w:fill="F9D48D"/>
      </w:tcPr>
    </w:tblStylePr>
  </w:style>
  <w:style w:type="table" w:customStyle="1" w:styleId="115">
    <w:name w:val="НАФИ_таблица115"/>
    <w:basedOn w:val="a1"/>
    <w:uiPriority w:val="99"/>
    <w:qFormat/>
    <w:rsid w:val="004168F5"/>
    <w:pPr>
      <w:spacing w:before="60" w:after="60" w:line="240" w:lineRule="auto"/>
      <w:jc w:val="center"/>
    </w:pPr>
    <w:rPr>
      <w:rFonts w:ascii="Arial" w:eastAsia="MS Mincho" w:hAnsi="Arial" w:cs="Times New Roman"/>
    </w:rPr>
    <w:tblPr>
      <w:tblStyleRowBandSize w:val="1"/>
      <w:tblStyleColBandSize w:val="1"/>
      <w:tblBorders>
        <w:top w:val="single" w:sz="4" w:space="0" w:color="F2A900"/>
        <w:left w:val="single" w:sz="4" w:space="0" w:color="F2A900"/>
        <w:bottom w:val="single" w:sz="4" w:space="0" w:color="F2A900"/>
        <w:right w:val="single" w:sz="4" w:space="0" w:color="F2A900"/>
        <w:insideH w:val="single" w:sz="4" w:space="0" w:color="F2A900"/>
        <w:insideV w:val="single" w:sz="4" w:space="0" w:color="F2A900"/>
      </w:tblBorders>
    </w:tblPr>
    <w:tblStylePr w:type="firstRow">
      <w:pPr>
        <w:wordWrap/>
        <w:spacing w:beforeLines="0" w:before="120" w:beforeAutospacing="0" w:afterLines="0" w:after="120" w:afterAutospacing="0"/>
      </w:pPr>
      <w:rPr>
        <w:rFonts w:ascii="Arial" w:hAnsi="Arial"/>
        <w:color w:val="FFFFFF"/>
        <w:sz w:val="24"/>
      </w:rPr>
      <w:tblPr/>
      <w:tcPr>
        <w:tcBorders>
          <w:top w:val="single" w:sz="4" w:space="0" w:color="F2A900"/>
          <w:left w:val="single" w:sz="4" w:space="0" w:color="F2A900"/>
          <w:bottom w:val="single" w:sz="4" w:space="0" w:color="F2A900"/>
          <w:right w:val="single" w:sz="4" w:space="0" w:color="F2A900"/>
          <w:insideH w:val="single" w:sz="4" w:space="0" w:color="F2A900"/>
          <w:insideV w:val="single" w:sz="4" w:space="0" w:color="FFFFFF"/>
        </w:tcBorders>
        <w:shd w:val="clear" w:color="auto" w:fill="F2A900"/>
      </w:tcPr>
    </w:tblStylePr>
    <w:tblStylePr w:type="firstCol">
      <w:pPr>
        <w:jc w:val="left"/>
      </w:pPr>
      <w:rPr>
        <w:rFonts w:ascii="Arial" w:hAnsi="Arial"/>
        <w:color w:val="auto"/>
        <w:sz w:val="24"/>
      </w:rPr>
      <w:tblPr/>
      <w:tcPr>
        <w:shd w:val="clear" w:color="auto" w:fill="F9D48D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7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3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515752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73179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57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53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505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55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9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0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8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3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27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90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4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97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68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1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07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9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622118">
          <w:marLeft w:val="44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791009">
          <w:marLeft w:val="44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287446">
          <w:marLeft w:val="44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309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8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37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1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7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4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5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406189">
          <w:marLeft w:val="274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466167">
          <w:marLeft w:val="274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358131">
          <w:marLeft w:val="274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959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03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59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0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16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37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02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732727">
          <w:marLeft w:val="562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032189">
          <w:marLeft w:val="562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464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5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746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43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401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3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29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04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02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25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1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44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54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86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7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7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9455386">
          <w:marLeft w:val="44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697012">
          <w:marLeft w:val="44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956356">
          <w:marLeft w:val="44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828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939333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619317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62505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233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67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864695">
          <w:marLeft w:val="274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14284">
          <w:marLeft w:val="274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576737">
          <w:marLeft w:val="274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132431">
          <w:marLeft w:val="274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834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50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34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1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9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0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139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950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06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0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96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1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6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571185">
          <w:marLeft w:val="562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727195">
          <w:marLeft w:val="562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165157">
          <w:marLeft w:val="562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946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0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04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31959">
          <w:marLeft w:val="274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208703">
          <w:marLeft w:val="274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0925">
          <w:marLeft w:val="274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05102">
          <w:marLeft w:val="274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919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9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7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25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271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90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381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UseLongFileNames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hyperlink" Target="https://nafi.ru/solutions/" TargetMode="External"/><Relationship Id="rId18" Type="http://schemas.openxmlformats.org/officeDocument/2006/relationships/hyperlink" Target="https://t.me/nafi_research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eader" Target="header2.xml"/><Relationship Id="rId7" Type="http://schemas.openxmlformats.org/officeDocument/2006/relationships/endnotes" Target="endnotes.xml"/><Relationship Id="rId12" Type="http://schemas.openxmlformats.org/officeDocument/2006/relationships/hyperlink" Target="https://nafi.ru/" TargetMode="External"/><Relationship Id="rId17" Type="http://schemas.openxmlformats.org/officeDocument/2006/relationships/hyperlink" Target="http://nafi.ru/" TargetMode="External"/><Relationship Id="rId25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yperlink" Target="mailto:osipova@nafi.ru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g"/><Relationship Id="rId24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hyperlink" Target="https://t.me/nafi_research" TargetMode="External"/><Relationship Id="rId23" Type="http://schemas.openxmlformats.org/officeDocument/2006/relationships/footer" Target="footer2.xml"/><Relationship Id="rId10" Type="http://schemas.openxmlformats.org/officeDocument/2006/relationships/image" Target="media/image3.jpg"/><Relationship Id="rId19" Type="http://schemas.openxmlformats.org/officeDocument/2006/relationships/hyperlink" Target="https://vk.com/nafi_research" TargetMode="External"/><Relationship Id="rId31" Type="http://schemas.microsoft.com/office/2018/08/relationships/commentsExtensible" Target="commentsExtensible.xml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hyperlink" Target="https://nafi.ru/projects/" TargetMode="External"/><Relationship Id="rId22" Type="http://schemas.openxmlformats.org/officeDocument/2006/relationships/footer" Target="footer1.xml"/><Relationship Id="rId27" Type="http://schemas.openxmlformats.org/officeDocument/2006/relationships/theme" Target="theme/theme1.xml"/><Relationship Id="rId30" Type="http://schemas.microsoft.com/office/2016/09/relationships/commentsIds" Target="commentsIds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НАФИ_цветовая_схема">
      <a:dk1>
        <a:sysClr val="windowText" lastClr="000000"/>
      </a:dk1>
      <a:lt1>
        <a:sysClr val="window" lastClr="FFFFFF"/>
      </a:lt1>
      <a:dk2>
        <a:srgbClr val="00859B"/>
      </a:dk2>
      <a:lt2>
        <a:srgbClr val="F2A900"/>
      </a:lt2>
      <a:accent1>
        <a:srgbClr val="BC204B"/>
      </a:accent1>
      <a:accent2>
        <a:srgbClr val="06038D"/>
      </a:accent2>
      <a:accent3>
        <a:srgbClr val="00A3E0"/>
      </a:accent3>
      <a:accent4>
        <a:srgbClr val="93328E"/>
      </a:accent4>
      <a:accent5>
        <a:srgbClr val="97D700"/>
      </a:accent5>
      <a:accent6>
        <a:srgbClr val="97999B"/>
      </a:accent6>
      <a:hlink>
        <a:srgbClr val="F2A900"/>
      </a:hlink>
      <a:folHlink>
        <a:srgbClr val="FFCE5E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0CB8B6-9FC3-4213-BD0B-E7A102505B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1295</Words>
  <Characters>7388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2025-02-05T10:52:00Z</dcterms:created>
  <dcterms:modified xsi:type="dcterms:W3CDTF">2025-04-18T12:38:00Z</dcterms:modified>
</cp:coreProperties>
</file>